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B879" w14:textId="77777777" w:rsidR="00343803" w:rsidRDefault="00343803"/>
    <w:p w14:paraId="4FE5A74A" w14:textId="77777777" w:rsidR="0075651D" w:rsidRDefault="00000000">
      <w:pPr>
        <w:jc w:val="center"/>
      </w:pPr>
      <w:r>
        <w:rPr>
          <w:noProof/>
        </w:rPr>
        <w:drawing>
          <wp:inline distT="0" distB="0" distL="0" distR="0" wp14:anchorId="1ECA10CE" wp14:editId="48F36768">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84F979B" w14:textId="77777777" w:rsidR="0075651D"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DNR Statewide control and reduction of invasive Phragmites Phase I</w:t>
      </w:r>
      <w:r>
        <w:rPr>
          <w:b w:val="0"/>
          <w:color w:val="000000"/>
          <w:sz w:val="26"/>
        </w:rPr>
        <w:br/>
        <w:t>ML 2027 Request for Funding</w:t>
      </w:r>
    </w:p>
    <w:p w14:paraId="6077D7FE" w14:textId="77777777" w:rsidR="0075651D" w:rsidRDefault="00000000">
      <w:pPr>
        <w:pStyle w:val="Heading2"/>
        <w:spacing w:before="0" w:after="80"/>
        <w:jc w:val="center"/>
      </w:pPr>
      <w:r>
        <w:rPr>
          <w:color w:val="2C559C"/>
          <w:sz w:val="28"/>
          <w:u w:val="single"/>
        </w:rPr>
        <w:t>General Information</w:t>
      </w:r>
    </w:p>
    <w:p w14:paraId="70A61E70" w14:textId="77777777" w:rsidR="0075651D" w:rsidRDefault="00000000">
      <w:r>
        <w:rPr>
          <w:b/>
        </w:rPr>
        <w:t xml:space="preserve">Date: </w:t>
      </w:r>
      <w:r>
        <w:t>06/24/2026</w:t>
      </w:r>
    </w:p>
    <w:p w14:paraId="2FEA8F7F" w14:textId="77777777" w:rsidR="0075651D" w:rsidRDefault="00000000">
      <w:r>
        <w:rPr>
          <w:b/>
        </w:rPr>
        <w:t xml:space="preserve">Proposal Title: </w:t>
      </w:r>
      <w:r>
        <w:t>DNR Statewide control and reduction of invasive Phragmites Phase I</w:t>
      </w:r>
    </w:p>
    <w:p w14:paraId="548FC8B0" w14:textId="77777777" w:rsidR="0075651D" w:rsidRDefault="00000000">
      <w:r>
        <w:rPr>
          <w:b/>
        </w:rPr>
        <w:t xml:space="preserve">Funds Requested: </w:t>
      </w:r>
      <w:r>
        <w:t>$1,422,500</w:t>
      </w:r>
    </w:p>
    <w:p w14:paraId="2B12E1B4" w14:textId="77777777" w:rsidR="0075651D" w:rsidRDefault="00000000">
      <w:r>
        <w:rPr>
          <w:b/>
        </w:rPr>
        <w:t xml:space="preserve">Confirmed Leverage Funds: </w:t>
      </w:r>
      <w:r>
        <w:t>-</w:t>
      </w:r>
    </w:p>
    <w:p w14:paraId="0E698119" w14:textId="77777777" w:rsidR="0075651D" w:rsidRDefault="00000000">
      <w:r>
        <w:rPr>
          <w:b/>
        </w:rPr>
        <w:t xml:space="preserve">Is this proposal Scalable?: </w:t>
      </w:r>
      <w:r>
        <w:t>Yes</w:t>
      </w:r>
    </w:p>
    <w:p w14:paraId="008A533C" w14:textId="77777777" w:rsidR="0075651D" w:rsidRDefault="00000000">
      <w:pPr>
        <w:pStyle w:val="Heading3"/>
        <w:spacing w:before="60" w:after="80"/>
      </w:pPr>
      <w:r>
        <w:rPr>
          <w:color w:val="254885"/>
          <w:sz w:val="26"/>
        </w:rPr>
        <w:t>Manager Information</w:t>
      </w:r>
    </w:p>
    <w:p w14:paraId="55A7CC48" w14:textId="77777777" w:rsidR="0075651D" w:rsidRDefault="00000000">
      <w:r>
        <w:rPr>
          <w:b/>
        </w:rPr>
        <w:t xml:space="preserve">Manager's Name: </w:t>
      </w:r>
      <w:r>
        <w:t>Michael Verhoeven</w:t>
      </w:r>
      <w:r>
        <w:rPr>
          <w:b/>
        </w:rPr>
        <w:br/>
        <w:t xml:space="preserve">Title: </w:t>
      </w:r>
      <w:r>
        <w:t>Aquatic Invasive Species Management Consultant</w:t>
      </w:r>
      <w:r>
        <w:rPr>
          <w:b/>
        </w:rPr>
        <w:br/>
        <w:t xml:space="preserve">Organization: </w:t>
      </w:r>
      <w:r>
        <w:t>Department of Natural Resources</w:t>
      </w:r>
      <w:r>
        <w:rPr>
          <w:b/>
        </w:rPr>
        <w:br/>
        <w:t xml:space="preserve">Address: </w:t>
      </w:r>
      <w:r>
        <w:t xml:space="preserve">500 Lafayette Rd  </w:t>
      </w:r>
      <w:r>
        <w:rPr>
          <w:b/>
        </w:rPr>
        <w:br/>
        <w:t xml:space="preserve">City: </w:t>
      </w:r>
      <w:r>
        <w:t>St Paul, MN 55155</w:t>
      </w:r>
      <w:r>
        <w:rPr>
          <w:b/>
        </w:rPr>
        <w:br/>
        <w:t xml:space="preserve">Email: </w:t>
      </w:r>
      <w:r>
        <w:t>michael.verhoeven@state.mn.us</w:t>
      </w:r>
      <w:r>
        <w:rPr>
          <w:b/>
        </w:rPr>
        <w:br/>
        <w:t xml:space="preserve">Office Number: </w:t>
      </w:r>
      <w:r>
        <w:t>651-259-5974</w:t>
      </w:r>
      <w:r>
        <w:rPr>
          <w:b/>
        </w:rPr>
        <w:br/>
        <w:t xml:space="preserve">Mobile Number: </w:t>
      </w:r>
      <w:r>
        <w:t xml:space="preserve"> </w:t>
      </w:r>
      <w:r>
        <w:rPr>
          <w:b/>
        </w:rPr>
        <w:br/>
        <w:t xml:space="preserve">Fax Number: </w:t>
      </w:r>
      <w:r>
        <w:t xml:space="preserve"> </w:t>
      </w:r>
      <w:r>
        <w:rPr>
          <w:b/>
        </w:rPr>
        <w:br/>
        <w:t xml:space="preserve">Website: </w:t>
      </w:r>
      <w:r>
        <w:t>https://www.dnr.state.mn.us/invasives/aquaticplants/phragmites/index.html</w:t>
      </w:r>
    </w:p>
    <w:p w14:paraId="2154DBCC" w14:textId="77777777" w:rsidR="0075651D" w:rsidRDefault="00000000">
      <w:pPr>
        <w:pStyle w:val="Heading3"/>
        <w:spacing w:before="60" w:after="80"/>
      </w:pPr>
      <w:r>
        <w:rPr>
          <w:color w:val="254885"/>
          <w:sz w:val="26"/>
        </w:rPr>
        <w:t>Location Information</w:t>
      </w:r>
    </w:p>
    <w:p w14:paraId="4F80E6CB" w14:textId="77777777" w:rsidR="0075651D" w:rsidRDefault="00000000">
      <w:r>
        <w:rPr>
          <w:b/>
        </w:rPr>
        <w:t xml:space="preserve">County Location(s): </w:t>
      </w:r>
    </w:p>
    <w:p w14:paraId="1F22D0BD" w14:textId="77777777" w:rsidR="0075651D" w:rsidRDefault="00000000">
      <w:pPr>
        <w:pStyle w:val="BodyText"/>
      </w:pPr>
      <w:r>
        <w:rPr>
          <w:b/>
        </w:rPr>
        <w:t>Eco regions in which work will take place:</w:t>
      </w:r>
    </w:p>
    <w:p w14:paraId="15AEB815" w14:textId="77777777" w:rsidR="0075651D" w:rsidRDefault="00000000">
      <w:pPr>
        <w:ind w:left="360"/>
      </w:pPr>
      <w:r>
        <w:t>Forest / Prairie Transition</w:t>
      </w:r>
    </w:p>
    <w:p w14:paraId="6AD8B3CD" w14:textId="77777777" w:rsidR="0075651D" w:rsidRDefault="00000000">
      <w:pPr>
        <w:ind w:left="360"/>
      </w:pPr>
      <w:r>
        <w:t>Northern Forest</w:t>
      </w:r>
    </w:p>
    <w:p w14:paraId="1676A5D4" w14:textId="77777777" w:rsidR="0075651D" w:rsidRDefault="00000000">
      <w:pPr>
        <w:ind w:left="360"/>
      </w:pPr>
      <w:r>
        <w:t>Southeast Forest</w:t>
      </w:r>
    </w:p>
    <w:p w14:paraId="60C46E49" w14:textId="77777777" w:rsidR="0075651D" w:rsidRDefault="00000000">
      <w:pPr>
        <w:ind w:left="360"/>
      </w:pPr>
      <w:r>
        <w:t>Prairie</w:t>
      </w:r>
    </w:p>
    <w:p w14:paraId="6AC7D02B" w14:textId="77777777" w:rsidR="0075651D" w:rsidRDefault="00000000">
      <w:pPr>
        <w:ind w:left="360"/>
      </w:pPr>
      <w:r>
        <w:t>Metro / Urban</w:t>
      </w:r>
    </w:p>
    <w:p w14:paraId="5B38F1FF" w14:textId="77777777" w:rsidR="005F4897" w:rsidRDefault="005F4897">
      <w:pPr>
        <w:rPr>
          <w:b/>
        </w:rPr>
      </w:pPr>
      <w:r>
        <w:rPr>
          <w:b/>
        </w:rPr>
        <w:br w:type="page"/>
      </w:r>
    </w:p>
    <w:p w14:paraId="0E89DFCF" w14:textId="7E4C968F" w:rsidR="0075651D" w:rsidRDefault="00000000">
      <w:pPr>
        <w:pStyle w:val="BodyText"/>
      </w:pPr>
      <w:r>
        <w:rPr>
          <w:b/>
        </w:rPr>
        <w:lastRenderedPageBreak/>
        <w:t>Activity types:</w:t>
      </w:r>
    </w:p>
    <w:p w14:paraId="5A5BC81D" w14:textId="77777777" w:rsidR="0075651D" w:rsidRDefault="00000000">
      <w:pPr>
        <w:ind w:left="360"/>
      </w:pPr>
      <w:r>
        <w:t>Enhance</w:t>
      </w:r>
    </w:p>
    <w:p w14:paraId="0E18D80E" w14:textId="77777777" w:rsidR="0075651D" w:rsidRDefault="00000000">
      <w:pPr>
        <w:pStyle w:val="BodyText"/>
      </w:pPr>
      <w:r>
        <w:rPr>
          <w:b/>
        </w:rPr>
        <w:t>Priority resources addressed by activity:</w:t>
      </w:r>
    </w:p>
    <w:p w14:paraId="6A254A8E" w14:textId="77777777" w:rsidR="0075651D" w:rsidRDefault="00000000">
      <w:pPr>
        <w:ind w:left="360"/>
      </w:pPr>
      <w:r>
        <w:t>Wetlands</w:t>
      </w:r>
    </w:p>
    <w:p w14:paraId="33AA0FA4" w14:textId="77777777" w:rsidR="0075651D" w:rsidRDefault="00000000">
      <w:pPr>
        <w:pStyle w:val="Heading2"/>
        <w:spacing w:before="0" w:after="80"/>
        <w:jc w:val="center"/>
      </w:pPr>
      <w:r>
        <w:rPr>
          <w:color w:val="2C559C"/>
          <w:sz w:val="28"/>
          <w:u w:val="single"/>
        </w:rPr>
        <w:t>Narrative</w:t>
      </w:r>
    </w:p>
    <w:p w14:paraId="1E26C931" w14:textId="77777777" w:rsidR="0075651D" w:rsidRDefault="00000000">
      <w:pPr>
        <w:pStyle w:val="Heading3"/>
        <w:spacing w:before="60" w:after="80"/>
      </w:pPr>
      <w:r>
        <w:rPr>
          <w:color w:val="254885"/>
          <w:sz w:val="26"/>
        </w:rPr>
        <w:t>Abstract</w:t>
      </w:r>
    </w:p>
    <w:p w14:paraId="510122A2" w14:textId="77777777" w:rsidR="0075651D" w:rsidRDefault="00000000">
      <w:r>
        <w:t>A coordinated, comprehensive framework to reverse the spread of non-native, invasive Phragmites across Minnesota has eliminated about 1/3 of the patches across the state since 2017 (z.umn.edu/phragmites-story). This request expands the financial investment in reversing the spread by prioritizing on-the-ground control on public lands with Outdoor Heritage Fund (OHF). These funds will work alongside federal, state, and local dollars being used to curb the spread and extirpate patches of invasive Phragmites across Minnesota.</w:t>
      </w:r>
    </w:p>
    <w:p w14:paraId="339A85C8" w14:textId="77777777" w:rsidR="0075651D" w:rsidRDefault="00000000">
      <w:pPr>
        <w:pStyle w:val="Heading3"/>
        <w:spacing w:before="60" w:after="80"/>
      </w:pPr>
      <w:r>
        <w:rPr>
          <w:color w:val="254885"/>
          <w:sz w:val="26"/>
        </w:rPr>
        <w:t>Design and Scope of Work</w:t>
      </w:r>
    </w:p>
    <w:p w14:paraId="4A0B16D5" w14:textId="77777777" w:rsidR="0075651D" w:rsidRDefault="00000000">
      <w:r>
        <w:t>The Minnesota Department of Natural Resources (DNR), in collaboration with the University of Minnesota, leads a statewide effort to control non-native, invasive Phragmites at all known sites of establishment across the state (mnphrag.org). Early detection and mapping of invasive Phragmites has enabled a coordinated strategy to slow and reverse its spread statewide. The species is hugely problematic in wetlands in other Midwestern states, outcompeting native plants, increasing greenhouse gas emissions from wetlands, and reducing habitat utility to birds, invertebrates and fish. For nearly a decade, collaborators across the state have helped to detect, control, and monitor invasive Phragmites. This work will expand on previous successes by using OHF dollars to tackle invasive Phragmites work on public lands and waters across the state.</w:t>
      </w:r>
      <w:r>
        <w:br/>
      </w:r>
      <w:r>
        <w:br/>
        <w:t xml:space="preserve">Component 1: OHF funding will be used to fund management of patches of invasive Phragmites (Phragmites australis subsp. australis) on public lands and waters that are not already controlled by other partners and funding sources such as: local (e.g., Community Action Duluth manages all invasive Phragmites in St Louis River Estuary), state (e.g., MN DOT manages on road right-of-ways), or federal funds like the Great Lakes Restoration Initiative (GLRI, which supports about $30,000-90,000 of control annually). </w:t>
      </w:r>
      <w:r>
        <w:br/>
      </w:r>
      <w:r>
        <w:br/>
        <w:t>Component 2: OHF funding will enable work that supports the success of controlling invasive Phragmites, specifically: assessment surveys to select sites for control annually, winter biomass management to improve control effectiveness, and re-seeding and revegetation efforts to restore habitats in locations where invasive Phragmites has been eliminated.</w:t>
      </w:r>
      <w:r>
        <w:br/>
      </w:r>
      <w:r>
        <w:br/>
        <w:t xml:space="preserve">Context: The discovery of invasive, non-native Phragmites at an early stage of establishment in Minnesota spurred a coordinated, comprehensive effort to reverse its spread in the state. Since 2017 this coordinated response has brought partners together from across the state, including University of Minnesota researchers, local government, conservation non-profits, the U.S. Fish and Wildlife Service (USFWS), Tribal Nations, and regional partners (more information at mnphrag.org). Our comprehensive approach is both reactive and preventative: simultaneously eliminating established infestations to promote native habitat recovery while protecting uninvaded habitats from future spread. Funding for annual treatment monitoring, detection of new patches, and coordination with local organizations has been secured annually through the GLRI since 2019. Management efforts are focused on “clearing counties” by targeting management in areas of the state with a limited number of small populations. Annual monitoring shows that since 2017, 29% of the 2,650 verified stands in the state have been eliminated. This </w:t>
      </w:r>
      <w:r>
        <w:lastRenderedPageBreak/>
        <w:t>funding request aims to bolster the effort to reverse the spread of invasive Phragmites in Minnesota by investing in on-the-ground control work on public lands and waters.</w:t>
      </w:r>
    </w:p>
    <w:p w14:paraId="2677C6AB" w14:textId="77777777" w:rsidR="0075651D"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5C0D4711" w14:textId="77777777" w:rsidR="0075651D" w:rsidRDefault="00000000">
      <w:r>
        <w:t>Invasive Phragmites is one of the most studied invasive species in the world. Its impacts on fish and wildlife habitats are well documented (Hazelton et al., 2014). Studies have shown that dense Phragmites stands alter hydrology and decrease wetland plant biodiversity as well as bird, fish and invertebrate habitat use. They have also shown that invaded wetlands have increased greenhouse gas emissions, contributing to cascading effects on fish and wildlife populations through climate change.</w:t>
      </w:r>
      <w:r>
        <w:br/>
      </w:r>
      <w:r>
        <w:br/>
        <w:t>Fortunately, research has also shown that invasive Phragmites can be effectively managed with appropriate techniques (Kettenring, 2013), especially when stands are relatively small—as the vast majority of stands in Minnesota currently are. Management at this stage increases the likelihood of habitat recovery and reduces risk of spread into new areas. A single invasive Phragmites seed head is estimated to contain 2,000 seeds. Therefore, it is critical to pursue effective measures now to contain and reverse the spread. Proactive management is well-documented to reduce control costs in the long-term—many states have spent more than this project request to manage Phragmites in single wetlands (Blanke et al., 2019).</w:t>
      </w:r>
    </w:p>
    <w:p w14:paraId="046C32D1" w14:textId="77777777" w:rsidR="0075651D" w:rsidRDefault="00000000">
      <w:pPr>
        <w:pStyle w:val="Heading3"/>
        <w:spacing w:before="60" w:after="80"/>
      </w:pPr>
      <w:r>
        <w:rPr>
          <w:color w:val="254885"/>
          <w:sz w:val="26"/>
        </w:rPr>
        <w:t xml:space="preserve">What are the elements of this proposal that are critical from a timing perspective? </w:t>
      </w:r>
    </w:p>
    <w:p w14:paraId="45E63505" w14:textId="77777777" w:rsidR="0075651D" w:rsidRDefault="00000000">
      <w:r>
        <w:t>This funding request is time-sensitive due to the stage of invasive Phragmites spread in Minnesota, the management and cost effectiveness of the control strategy, and the need to sustain current momentum. The scale of invasion by invasive Phragmites has remained manageable due to the coordinated control work that has been underway for the last several years. Leaving stands unmanaged allows them to expand laterally in area through rhizomes and can contribute an incredible number of propagules to the landscape. Funding this work now will harness the momentum, complementary funding, necessary partnerships, and program infrastructure that has been developed in the past decade.</w:t>
      </w:r>
    </w:p>
    <w:p w14:paraId="2B8CEA64" w14:textId="77777777" w:rsidR="0075651D" w:rsidRDefault="00000000">
      <w:pPr>
        <w:pStyle w:val="Heading3"/>
        <w:spacing w:before="60" w:after="80"/>
      </w:pPr>
      <w:r>
        <w:rPr>
          <w:color w:val="254885"/>
          <w:sz w:val="26"/>
        </w:rPr>
        <w:t xml:space="preserve">Describe how the proposal expands habitat corridors or complexes and/or addresses habitat fragmentation: </w:t>
      </w:r>
    </w:p>
    <w:p w14:paraId="5808D58B" w14:textId="77777777" w:rsidR="0075651D" w:rsidRDefault="00000000">
      <w:r>
        <w:t>This work will primarily focus on protecting existing habitat corridors and complexes and preventing further fragmentation through habitat protection. The funding requested for revegetation work will be prioritized to bolster habitat corridors for relatively large sites where invasive Phragmites has degraded wetlands. By focusing on control at the landscape scale and restoring native vegetation on the heels of the control work (Hazelton et al., 2014), this project will recover habitat connectivity that is lost as invasive Phragmites displaces native vegetation and degrades habitat quality (Minchinton et al., 2006).</w:t>
      </w:r>
    </w:p>
    <w:p w14:paraId="65F51FD1" w14:textId="77777777" w:rsidR="0075651D" w:rsidRDefault="00000000">
      <w:pPr>
        <w:pStyle w:val="Heading3"/>
        <w:spacing w:before="60" w:after="80"/>
      </w:pPr>
      <w:r>
        <w:rPr>
          <w:color w:val="254885"/>
          <w:sz w:val="26"/>
        </w:rPr>
        <w:t xml:space="preserve">Which top 2 Conservation Plans referenced in MS97A.056, subd. 3a are most applicable to this project? </w:t>
      </w:r>
    </w:p>
    <w:p w14:paraId="07D28B77" w14:textId="77777777" w:rsidR="0075651D" w:rsidRDefault="00000000">
      <w:pPr>
        <w:ind w:left="360"/>
      </w:pPr>
      <w:r>
        <w:t>Minnesota DNR Strategic Conservation Agenda</w:t>
      </w:r>
    </w:p>
    <w:p w14:paraId="333D1558" w14:textId="77777777" w:rsidR="0075651D" w:rsidRDefault="00000000">
      <w:pPr>
        <w:ind w:left="360"/>
      </w:pPr>
      <w:r>
        <w:t>Minnesota Statewide Conservation &amp; Preservation Plan</w:t>
      </w:r>
    </w:p>
    <w:p w14:paraId="4968A4E3" w14:textId="77777777" w:rsidR="0075651D" w:rsidRDefault="00000000">
      <w:pPr>
        <w:pStyle w:val="Heading3"/>
        <w:spacing w:before="60" w:after="80"/>
      </w:pPr>
      <w:r>
        <w:rPr>
          <w:color w:val="254885"/>
          <w:sz w:val="26"/>
        </w:rPr>
        <w:t xml:space="preserve">Which LSOHC section priorities are addressed in this proposal? </w:t>
      </w:r>
    </w:p>
    <w:p w14:paraId="4E8A8316" w14:textId="77777777" w:rsidR="0075651D" w:rsidRDefault="00000000">
      <w:pPr>
        <w:pStyle w:val="BodyText"/>
      </w:pPr>
      <w:r>
        <w:rPr>
          <w:b/>
        </w:rPr>
        <w:t>Forest / Prairie Transition</w:t>
      </w:r>
    </w:p>
    <w:p w14:paraId="32D3CF0A" w14:textId="77777777" w:rsidR="0075651D" w:rsidRDefault="00000000">
      <w:pPr>
        <w:ind w:left="360"/>
      </w:pPr>
      <w:r>
        <w:lastRenderedPageBreak/>
        <w:t>Protect from long-term or permanent endangerment from invasive species</w:t>
      </w:r>
    </w:p>
    <w:p w14:paraId="02BA89A1" w14:textId="77777777" w:rsidR="0075651D" w:rsidRDefault="00000000">
      <w:pPr>
        <w:pStyle w:val="BodyText"/>
      </w:pPr>
      <w:r>
        <w:rPr>
          <w:b/>
        </w:rPr>
        <w:t>Metro / Urban</w:t>
      </w:r>
    </w:p>
    <w:p w14:paraId="493E948B" w14:textId="77777777" w:rsidR="0075651D" w:rsidRDefault="00000000">
      <w:pPr>
        <w:ind w:left="360"/>
      </w:pPr>
      <w:r>
        <w:t>Protect from long-term or permanent endangerment from invasive species</w:t>
      </w:r>
    </w:p>
    <w:p w14:paraId="00D5750A" w14:textId="77777777" w:rsidR="0075651D" w:rsidRDefault="00000000">
      <w:pPr>
        <w:pStyle w:val="BodyText"/>
      </w:pPr>
      <w:r>
        <w:rPr>
          <w:b/>
        </w:rPr>
        <w:t>Northern Forest</w:t>
      </w:r>
    </w:p>
    <w:p w14:paraId="17F7B144" w14:textId="77777777" w:rsidR="0075651D" w:rsidRDefault="00000000">
      <w:pPr>
        <w:ind w:left="360"/>
      </w:pPr>
      <w:r>
        <w:t>Restore forest-based wildlife habitat that has experienced substantial decline in area in recent decades</w:t>
      </w:r>
    </w:p>
    <w:p w14:paraId="14582CC3" w14:textId="77777777" w:rsidR="0075651D" w:rsidRDefault="00000000">
      <w:pPr>
        <w:pStyle w:val="BodyText"/>
      </w:pPr>
      <w:r>
        <w:rPr>
          <w:b/>
        </w:rPr>
        <w:t>Prairie</w:t>
      </w:r>
    </w:p>
    <w:p w14:paraId="15B9F684" w14:textId="77777777" w:rsidR="0075651D" w:rsidRDefault="00000000">
      <w:pPr>
        <w:ind w:left="360"/>
      </w:pPr>
      <w:r>
        <w:t>Protect from long-term or permanent endangerment from invasive species</w:t>
      </w:r>
    </w:p>
    <w:p w14:paraId="1A32F498" w14:textId="77777777" w:rsidR="0075651D" w:rsidRDefault="00000000">
      <w:pPr>
        <w:pStyle w:val="BodyText"/>
      </w:pPr>
      <w:r>
        <w:rPr>
          <w:b/>
        </w:rPr>
        <w:t>Southeast Forest</w:t>
      </w:r>
    </w:p>
    <w:p w14:paraId="2FDE23C1" w14:textId="77777777" w:rsidR="0075651D" w:rsidRDefault="00000000">
      <w:pPr>
        <w:ind w:left="360"/>
      </w:pPr>
      <w:r>
        <w:t>Protect from long-term or permanent endangerment from invasive species</w:t>
      </w:r>
    </w:p>
    <w:p w14:paraId="780E6B9A" w14:textId="77777777" w:rsidR="0075651D"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5C42FC40" w14:textId="77777777" w:rsidR="0075651D" w:rsidRDefault="00000000">
      <w:r>
        <w:t>This work prevents the large-scale habitat destruction that occurs with the establishment of expansive invasive Phragmites monocultures seen in many other parts of North America and to the east within the Great Lakes region. By working to control invasive Phragmites now, we avoid wetland degradation that would require a far greater scale of restoration intervention and avoid larger, future costs to manage the species and its impacts.</w:t>
      </w:r>
    </w:p>
    <w:p w14:paraId="10D40AE1" w14:textId="77777777" w:rsidR="0075651D" w:rsidRDefault="00000000">
      <w:pPr>
        <w:pStyle w:val="Heading3"/>
        <w:spacing w:before="60" w:after="80"/>
      </w:pPr>
      <w:r>
        <w:rPr>
          <w:color w:val="254885"/>
          <w:sz w:val="26"/>
        </w:rPr>
        <w:t xml:space="preserve">If this project/program does not have permanent outcomes, describe why it is important to undertake at this time: </w:t>
      </w:r>
    </w:p>
    <w:p w14:paraId="31B2153C" w14:textId="77777777" w:rsidR="0075651D" w:rsidRDefault="00000000">
      <w:r>
        <w:t>Not applicable</w:t>
      </w:r>
    </w:p>
    <w:p w14:paraId="17E55AD1" w14:textId="77777777" w:rsidR="0075651D" w:rsidRDefault="00000000">
      <w:pPr>
        <w:pStyle w:val="Heading2"/>
        <w:spacing w:before="0" w:after="80"/>
        <w:jc w:val="center"/>
      </w:pPr>
      <w:r>
        <w:rPr>
          <w:color w:val="2C559C"/>
          <w:sz w:val="28"/>
          <w:u w:val="single"/>
        </w:rPr>
        <w:t>Outcomes</w:t>
      </w:r>
    </w:p>
    <w:p w14:paraId="54D9CA5C" w14:textId="77777777" w:rsidR="0075651D" w:rsidRDefault="00000000">
      <w:pPr>
        <w:pStyle w:val="Heading3"/>
        <w:spacing w:before="60" w:after="80"/>
      </w:pPr>
      <w:r>
        <w:rPr>
          <w:color w:val="254885"/>
          <w:sz w:val="26"/>
        </w:rPr>
        <w:t xml:space="preserve">Programs in forest-prairie transition region: </w:t>
      </w:r>
    </w:p>
    <w:p w14:paraId="4234FB5F" w14:textId="77777777" w:rsidR="0075651D" w:rsidRDefault="00000000">
      <w:pPr>
        <w:ind w:left="360"/>
      </w:pPr>
      <w:r>
        <w:t xml:space="preserve">Improved aquatic habitat vegetation ~ </w:t>
      </w:r>
      <w:r>
        <w:rPr>
          <w:i/>
        </w:rPr>
        <w:t>Across MN we have identified invasive Phragmites-impacted habitat that will be enhanced directly by this proposal. However, a key motivation for this work is that we are eliminating sources of seed production for the species, which in turn is protecting countless additional acres of wetlands from invasion by non-native Phragmites. Progress in control will be evaluated by region using total acres of invasive Phragmites, number of stands, mean size of stands, and the ratio of new to extirpated stands.</w:t>
      </w:r>
    </w:p>
    <w:p w14:paraId="059C3E16" w14:textId="77777777" w:rsidR="0075651D" w:rsidRDefault="00000000">
      <w:pPr>
        <w:pStyle w:val="Heading3"/>
        <w:spacing w:before="60" w:after="80"/>
      </w:pPr>
      <w:r>
        <w:rPr>
          <w:color w:val="254885"/>
          <w:sz w:val="26"/>
        </w:rPr>
        <w:t xml:space="preserve">Programs in metropolitan urbanizing region: </w:t>
      </w:r>
    </w:p>
    <w:p w14:paraId="56068BE9" w14:textId="77777777" w:rsidR="0075651D" w:rsidRDefault="00000000">
      <w:pPr>
        <w:ind w:left="360"/>
      </w:pPr>
      <w:r>
        <w:t xml:space="preserve">Improved aquatic habitat indicators ~ </w:t>
      </w:r>
      <w:r>
        <w:rPr>
          <w:i/>
        </w:rPr>
        <w:t>Across MN we have identified invasive Phragmites-impacted habitat that will be enhanced directly by this proposal. However, a key motivation for this work is that we are eliminating sources of seed production for the species, which in turn is protecting countless additional acres of wetlands from invasion by non-native Phragmites. Progress in control will be evaluated by region using total acres of invasive Phragmites, number of stands, mean size of stands, and the ratio of new to extirpated stands.</w:t>
      </w:r>
    </w:p>
    <w:p w14:paraId="54325325" w14:textId="77777777" w:rsidR="0075651D" w:rsidRDefault="00000000">
      <w:pPr>
        <w:pStyle w:val="Heading3"/>
        <w:spacing w:before="60" w:after="80"/>
      </w:pPr>
      <w:r>
        <w:rPr>
          <w:color w:val="254885"/>
          <w:sz w:val="26"/>
        </w:rPr>
        <w:t xml:space="preserve">Programs in the northern forest region: </w:t>
      </w:r>
    </w:p>
    <w:p w14:paraId="29AC82B1" w14:textId="77777777" w:rsidR="0075651D" w:rsidRDefault="00000000">
      <w:pPr>
        <w:ind w:left="360"/>
      </w:pPr>
      <w:r>
        <w:t xml:space="preserve">Improved aquatic habitat indicators ~ </w:t>
      </w:r>
      <w:r>
        <w:rPr>
          <w:i/>
        </w:rPr>
        <w:t xml:space="preserve">Across MN we have identified invasive Phragmites-impacted habitat that will be enhanced directly by this proposal. However, a key motivation for this work is that we are eliminating sources of seed production for the species, which in turn is protecting countless additional acres of wetlands from </w:t>
      </w:r>
      <w:r>
        <w:rPr>
          <w:i/>
        </w:rPr>
        <w:lastRenderedPageBreak/>
        <w:t>invasion by non-native Phragmites. Progress in control will be evaluated by region using total acres of invasive Phragmites, number of stands, mean size of stands, and the ratio of new to extirpated stands.</w:t>
      </w:r>
    </w:p>
    <w:p w14:paraId="5A1E8861" w14:textId="77777777" w:rsidR="0075651D" w:rsidRDefault="00000000">
      <w:pPr>
        <w:pStyle w:val="Heading3"/>
        <w:spacing w:before="60" w:after="80"/>
      </w:pPr>
      <w:r>
        <w:rPr>
          <w:color w:val="254885"/>
          <w:sz w:val="26"/>
        </w:rPr>
        <w:t xml:space="preserve">Programs in prairie region: </w:t>
      </w:r>
    </w:p>
    <w:p w14:paraId="6062E766" w14:textId="77777777" w:rsidR="0075651D" w:rsidRDefault="00000000">
      <w:pPr>
        <w:ind w:left="360"/>
      </w:pPr>
      <w:r>
        <w:t xml:space="preserve">Improve aquatic vegetation ~ </w:t>
      </w:r>
      <w:r>
        <w:rPr>
          <w:i/>
        </w:rPr>
        <w:t>Across MN we have identified invasive Phragmites-impacted habitat that will be enhanced directly by this proposal. However, a key motivation for this work is that we are eliminating sources of seed production for the species, which in turn is protecting countless additional acres of wetlands from invasion by non-native Phragmites. Progress in control will be evaluated by region using total acres of invasive Phragmites, number of stands, mean size of stands, and the ratio of new to extirpated stands.</w:t>
      </w:r>
    </w:p>
    <w:p w14:paraId="4D541F0D" w14:textId="77777777" w:rsidR="0075651D" w:rsidRDefault="00000000">
      <w:pPr>
        <w:pStyle w:val="Heading3"/>
        <w:spacing w:before="60" w:after="80"/>
      </w:pPr>
      <w:r>
        <w:rPr>
          <w:color w:val="254885"/>
          <w:sz w:val="26"/>
        </w:rPr>
        <w:t xml:space="preserve">Programs in southeast forest region: </w:t>
      </w:r>
    </w:p>
    <w:p w14:paraId="2F381E40" w14:textId="77777777" w:rsidR="0075651D" w:rsidRDefault="00000000">
      <w:pPr>
        <w:ind w:left="360"/>
      </w:pPr>
      <w:r>
        <w:t xml:space="preserve">Rivers, streams, and surrounding vegetation provide corridors of habitat ~ </w:t>
      </w:r>
      <w:r>
        <w:rPr>
          <w:i/>
        </w:rPr>
        <w:t>Across MN we have identified invasive Phragmites-impacted habitat that will be enhanced directly by this proposal. However, a key motivation for this work is that we are eliminating sources of seed production for the species, which in turn is protecting countless additional acres of wetlands from invasion by non-native Phragmites. Progress in control will be evaluated by region using total acres of invasive Phragmites, number of stands, mean size of stands, and the ratio of new to extirpated stands.</w:t>
      </w:r>
    </w:p>
    <w:p w14:paraId="16ED3FA4" w14:textId="77777777" w:rsidR="0075651D"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26AF2782" w14:textId="77777777" w:rsidR="0075651D" w:rsidRDefault="00000000">
      <w:r>
        <w:t>This funding is not being used to supplant any other funding sources, but will be used to supplement federal Great Lakes Restoration Initiative funding, state Invasive Species and General Fund dollars, and multiple local partner funding sources that control nearly half of all known sites in the state.</w:t>
      </w:r>
    </w:p>
    <w:p w14:paraId="288B7128" w14:textId="77777777" w:rsidR="0075651D" w:rsidRDefault="00000000">
      <w:pPr>
        <w:pStyle w:val="Heading3"/>
        <w:spacing w:before="60" w:after="80"/>
      </w:pPr>
      <w:r>
        <w:rPr>
          <w:color w:val="254885"/>
          <w:sz w:val="26"/>
        </w:rPr>
        <w:t xml:space="preserve">How will you sustain and/or maintain this work after the Outdoor Heritage Funds are expended? </w:t>
      </w:r>
    </w:p>
    <w:p w14:paraId="0880D796" w14:textId="77777777" w:rsidR="0075651D" w:rsidRDefault="00000000">
      <w:r>
        <w:t>Statewide, we expect that as new stands continue to be discovered, this funding will bolster recent increases in the proportion of verified stands being eliminated. By the end of the proposed grant period, most known stands in Greater Minnesota should be eliminated. The state will then be in a position to conduct more intensive management to eliminate invasive Phragmites in regions where it is more prevalent (e.g., Metro, Mississippi River corridor below Lake City). Funding needs would thereby be reduced over time.  It is critical to contain the spread and sustain the progress we have made to date to protect Minnesota from the vast, monotypic stands that have devastated wetlands in other parts of North America. As the statewide response drives down the extent of invasive Phragmites we expect that local partners will be capable of managing what remains during operational conservation work and maintenance.</w:t>
      </w:r>
    </w:p>
    <w:p w14:paraId="51DB56FB" w14:textId="77777777" w:rsidR="0075651D"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75651D" w14:paraId="468CC517" w14:textId="77777777">
        <w:tc>
          <w:tcPr>
            <w:tcW w:w="2160" w:type="dxa"/>
            <w:shd w:val="clear" w:color="auto" w:fill="AFC4E9"/>
          </w:tcPr>
          <w:p w14:paraId="66A4AB94" w14:textId="77777777" w:rsidR="0075651D" w:rsidRDefault="00000000">
            <w:r>
              <w:rPr>
                <w:b/>
                <w:color w:val="000000"/>
                <w:sz w:val="20"/>
              </w:rPr>
              <w:t>Year</w:t>
            </w:r>
          </w:p>
        </w:tc>
        <w:tc>
          <w:tcPr>
            <w:tcW w:w="2160" w:type="dxa"/>
            <w:shd w:val="clear" w:color="auto" w:fill="AFC4E9"/>
          </w:tcPr>
          <w:p w14:paraId="56574925" w14:textId="77777777" w:rsidR="0075651D" w:rsidRDefault="00000000">
            <w:r>
              <w:rPr>
                <w:b/>
                <w:color w:val="000000"/>
                <w:sz w:val="20"/>
              </w:rPr>
              <w:t>Source of Funds</w:t>
            </w:r>
          </w:p>
        </w:tc>
        <w:tc>
          <w:tcPr>
            <w:tcW w:w="2160" w:type="dxa"/>
            <w:shd w:val="clear" w:color="auto" w:fill="AFC4E9"/>
          </w:tcPr>
          <w:p w14:paraId="6D9DFE5C" w14:textId="77777777" w:rsidR="0075651D" w:rsidRDefault="00000000">
            <w:r>
              <w:rPr>
                <w:b/>
                <w:color w:val="000000"/>
                <w:sz w:val="20"/>
              </w:rPr>
              <w:t>Step 1</w:t>
            </w:r>
          </w:p>
        </w:tc>
        <w:tc>
          <w:tcPr>
            <w:tcW w:w="2160" w:type="dxa"/>
            <w:shd w:val="clear" w:color="auto" w:fill="AFC4E9"/>
          </w:tcPr>
          <w:p w14:paraId="6133FB2B" w14:textId="77777777" w:rsidR="0075651D" w:rsidRDefault="00000000">
            <w:r>
              <w:rPr>
                <w:b/>
                <w:color w:val="000000"/>
                <w:sz w:val="20"/>
              </w:rPr>
              <w:t>Step 2</w:t>
            </w:r>
          </w:p>
        </w:tc>
        <w:tc>
          <w:tcPr>
            <w:tcW w:w="2160" w:type="dxa"/>
            <w:shd w:val="clear" w:color="auto" w:fill="AFC4E9"/>
          </w:tcPr>
          <w:p w14:paraId="22378241" w14:textId="77777777" w:rsidR="0075651D" w:rsidRDefault="00000000">
            <w:r>
              <w:rPr>
                <w:b/>
                <w:color w:val="000000"/>
                <w:sz w:val="20"/>
              </w:rPr>
              <w:t>Step 3</w:t>
            </w:r>
          </w:p>
        </w:tc>
      </w:tr>
      <w:tr w:rsidR="0075651D" w14:paraId="66A5E316" w14:textId="77777777">
        <w:tc>
          <w:tcPr>
            <w:tcW w:w="2160" w:type="dxa"/>
          </w:tcPr>
          <w:p w14:paraId="2171D627" w14:textId="77777777" w:rsidR="0075651D" w:rsidRDefault="00000000">
            <w:r>
              <w:rPr>
                <w:sz w:val="20"/>
              </w:rPr>
              <w:t>2017-2030</w:t>
            </w:r>
          </w:p>
        </w:tc>
        <w:tc>
          <w:tcPr>
            <w:tcW w:w="2160" w:type="dxa"/>
          </w:tcPr>
          <w:p w14:paraId="273164FF" w14:textId="77777777" w:rsidR="0075651D" w:rsidRDefault="00000000">
            <w:r>
              <w:rPr>
                <w:sz w:val="20"/>
              </w:rPr>
              <w:t>Great Lakes Restoration Initiative - USFWS</w:t>
            </w:r>
          </w:p>
        </w:tc>
        <w:tc>
          <w:tcPr>
            <w:tcW w:w="2160" w:type="dxa"/>
          </w:tcPr>
          <w:p w14:paraId="2CFC4169" w14:textId="77777777" w:rsidR="0075651D" w:rsidRDefault="00000000">
            <w:r>
              <w:rPr>
                <w:sz w:val="20"/>
              </w:rPr>
              <w:t>Outstate to Metro control of invasive Phragmites</w:t>
            </w:r>
          </w:p>
        </w:tc>
        <w:tc>
          <w:tcPr>
            <w:tcW w:w="2160" w:type="dxa"/>
          </w:tcPr>
          <w:p w14:paraId="64662A84" w14:textId="77777777" w:rsidR="0075651D" w:rsidRDefault="00000000">
            <w:r>
              <w:rPr>
                <w:sz w:val="20"/>
              </w:rPr>
              <w:t>Continued coordination with local, state, federal, and tribal organizations</w:t>
            </w:r>
          </w:p>
        </w:tc>
        <w:tc>
          <w:tcPr>
            <w:tcW w:w="2160" w:type="dxa"/>
          </w:tcPr>
          <w:p w14:paraId="3E79EDD5" w14:textId="77777777" w:rsidR="0075651D" w:rsidRDefault="00000000">
            <w:r>
              <w:rPr>
                <w:sz w:val="20"/>
              </w:rPr>
              <w:t>Annual monitoring of effectiveness</w:t>
            </w:r>
          </w:p>
        </w:tc>
      </w:tr>
      <w:tr w:rsidR="0075651D" w14:paraId="49F005D4" w14:textId="77777777">
        <w:tc>
          <w:tcPr>
            <w:tcW w:w="2160" w:type="dxa"/>
          </w:tcPr>
          <w:p w14:paraId="0505B39D" w14:textId="77777777" w:rsidR="0075651D" w:rsidRDefault="00000000">
            <w:r>
              <w:rPr>
                <w:sz w:val="20"/>
              </w:rPr>
              <w:t>2027-2032</w:t>
            </w:r>
          </w:p>
        </w:tc>
        <w:tc>
          <w:tcPr>
            <w:tcW w:w="2160" w:type="dxa"/>
          </w:tcPr>
          <w:p w14:paraId="46C841BC" w14:textId="77777777" w:rsidR="0075651D" w:rsidRDefault="00000000">
            <w:r>
              <w:rPr>
                <w:sz w:val="20"/>
              </w:rPr>
              <w:t>OHF - LSOHC</w:t>
            </w:r>
          </w:p>
        </w:tc>
        <w:tc>
          <w:tcPr>
            <w:tcW w:w="2160" w:type="dxa"/>
          </w:tcPr>
          <w:p w14:paraId="0B8EAFE1" w14:textId="77777777" w:rsidR="0075651D" w:rsidRDefault="00000000">
            <w:r>
              <w:rPr>
                <w:sz w:val="20"/>
              </w:rPr>
              <w:t>Control work to eliminate invasive Phragmites, with increased focus on public lands and waters</w:t>
            </w:r>
          </w:p>
        </w:tc>
        <w:tc>
          <w:tcPr>
            <w:tcW w:w="2160" w:type="dxa"/>
          </w:tcPr>
          <w:p w14:paraId="7BFDF166" w14:textId="77777777" w:rsidR="0075651D" w:rsidRDefault="00000000">
            <w:r>
              <w:rPr>
                <w:sz w:val="20"/>
              </w:rPr>
              <w:t>Site preparation and revegetation where needed</w:t>
            </w:r>
          </w:p>
        </w:tc>
        <w:tc>
          <w:tcPr>
            <w:tcW w:w="2160" w:type="dxa"/>
          </w:tcPr>
          <w:p w14:paraId="5822CBC4" w14:textId="77777777" w:rsidR="0075651D" w:rsidRDefault="00000000">
            <w:r>
              <w:rPr>
                <w:sz w:val="20"/>
              </w:rPr>
              <w:t>Monitoring of outcomes at site level to ensure no reinvasion and establishment of native vegetation</w:t>
            </w:r>
          </w:p>
        </w:tc>
      </w:tr>
    </w:tbl>
    <w:p w14:paraId="181C77E0" w14:textId="77777777" w:rsidR="0075651D" w:rsidRDefault="00000000">
      <w:pPr>
        <w:pStyle w:val="Heading3"/>
        <w:spacing w:before="60" w:after="80"/>
      </w:pPr>
      <w:r>
        <w:rPr>
          <w:color w:val="254885"/>
          <w:sz w:val="26"/>
        </w:rPr>
        <w:lastRenderedPageBreak/>
        <w:t xml:space="preserve">Provide an assessment of how your program may celebrate cultural diversity or reach diverse communities in Minnesota, including reaching low- and moderate-income households: </w:t>
      </w:r>
    </w:p>
    <w:p w14:paraId="172F8865" w14:textId="77777777" w:rsidR="0075651D" w:rsidRDefault="00000000">
      <w:r>
        <w:t>Protecting and restoring public lands and waters through this work helps ensure those resources continue to be available to all. Managing invasive Phragmites protects native ecosystems, which have cultural importance to Indigenous communities and many other Minnesotans. Our program coordinates with Tribal Nations and collaborates to ensure culturally sensitive management. Proactive invasive species management also reduces long-term costs that often fall upon taxpayers.</w:t>
      </w:r>
    </w:p>
    <w:p w14:paraId="15905120" w14:textId="77777777" w:rsidR="0075651D" w:rsidRDefault="00000000">
      <w:pPr>
        <w:pStyle w:val="Heading2"/>
        <w:spacing w:before="0" w:after="80"/>
        <w:jc w:val="center"/>
      </w:pPr>
      <w:r>
        <w:rPr>
          <w:color w:val="2C559C"/>
          <w:sz w:val="28"/>
          <w:u w:val="single"/>
        </w:rPr>
        <w:t>Activity Details</w:t>
      </w:r>
    </w:p>
    <w:p w14:paraId="5C850892" w14:textId="77777777" w:rsidR="0075651D" w:rsidRDefault="00000000">
      <w:pPr>
        <w:pStyle w:val="Heading3"/>
        <w:spacing w:before="60" w:after="80"/>
      </w:pPr>
      <w:r>
        <w:rPr>
          <w:color w:val="254885"/>
          <w:sz w:val="26"/>
        </w:rPr>
        <w:t>Requirements</w:t>
      </w:r>
    </w:p>
    <w:p w14:paraId="76A6C1F8" w14:textId="77777777" w:rsidR="0075651D" w:rsidRDefault="00000000">
      <w:r>
        <w:rPr>
          <w:b/>
        </w:rPr>
        <w:t xml:space="preserve">Will restoration and enhancement work follow best management practices including MS 84.973 Pollinator Habitat Program?  </w:t>
      </w:r>
      <w:r>
        <w:rPr>
          <w:b/>
        </w:rPr>
        <w:br/>
      </w:r>
      <w:r>
        <w:t>Yes</w:t>
      </w:r>
    </w:p>
    <w:p w14:paraId="766C4DBD" w14:textId="77777777" w:rsidR="0075651D"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33EF353C" w14:textId="77777777" w:rsidR="0075651D" w:rsidRDefault="00000000">
      <w:pPr>
        <w:ind w:left="720"/>
      </w:pPr>
      <w:r>
        <w:rPr>
          <w:b/>
        </w:rPr>
        <w:t>Where does the activity take place?</w:t>
      </w:r>
    </w:p>
    <w:p w14:paraId="7ADA1616" w14:textId="77777777" w:rsidR="0075651D" w:rsidRDefault="00000000">
      <w:pPr>
        <w:ind w:left="1080"/>
      </w:pPr>
      <w:r>
        <w:t>WMA</w:t>
      </w:r>
    </w:p>
    <w:p w14:paraId="1B8E3B49" w14:textId="77777777" w:rsidR="0075651D" w:rsidRDefault="00000000">
      <w:pPr>
        <w:ind w:left="1080"/>
      </w:pPr>
      <w:r>
        <w:t>WPA</w:t>
      </w:r>
    </w:p>
    <w:p w14:paraId="3A852B93" w14:textId="77777777" w:rsidR="0075651D" w:rsidRDefault="00000000">
      <w:pPr>
        <w:ind w:left="1080"/>
      </w:pPr>
      <w:r>
        <w:t>County/Municipal</w:t>
      </w:r>
    </w:p>
    <w:p w14:paraId="21E567E4" w14:textId="77777777" w:rsidR="0075651D" w:rsidRDefault="00000000">
      <w:pPr>
        <w:ind w:left="1080"/>
      </w:pPr>
      <w:r>
        <w:t>Public Waters</w:t>
      </w:r>
    </w:p>
    <w:p w14:paraId="78CF6639" w14:textId="77777777" w:rsidR="0075651D" w:rsidRDefault="00000000">
      <w:pPr>
        <w:ind w:left="1080"/>
      </w:pPr>
      <w:r>
        <w:t>Refuge Lands</w:t>
      </w:r>
    </w:p>
    <w:p w14:paraId="47919516" w14:textId="77777777" w:rsidR="0075651D" w:rsidRDefault="00000000">
      <w:pPr>
        <w:pStyle w:val="Heading3"/>
        <w:spacing w:before="60" w:after="80"/>
      </w:pPr>
      <w:r>
        <w:rPr>
          <w:color w:val="254885"/>
          <w:sz w:val="26"/>
        </w:rPr>
        <w:t>Land Use</w:t>
      </w:r>
    </w:p>
    <w:p w14:paraId="37115AEA" w14:textId="77777777" w:rsidR="0075651D"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2FD98865" w14:textId="77777777" w:rsidR="0075651D"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475245CF" w14:textId="77777777" w:rsidR="0075651D" w:rsidRDefault="00000000">
      <w:pPr>
        <w:pStyle w:val="Heading3"/>
        <w:spacing w:before="60" w:after="80"/>
      </w:pPr>
      <w:r>
        <w:rPr>
          <w:color w:val="254885"/>
          <w:sz w:val="26"/>
        </w:rPr>
        <w:t>Previous OHF Appropriations</w:t>
      </w:r>
    </w:p>
    <w:p w14:paraId="3A4CFC1A" w14:textId="77777777" w:rsidR="0075651D" w:rsidRDefault="00000000">
      <w:pPr>
        <w:pStyle w:val="BodyText"/>
      </w:pPr>
      <w:r>
        <w:rPr>
          <w:b/>
        </w:rPr>
        <w:t>Have you received OHF dollars through LSOHC for this program or project in the past?</w:t>
      </w:r>
      <w:r>
        <w:rPr>
          <w:b/>
        </w:rPr>
        <w:br/>
      </w:r>
      <w:r>
        <w:t>No</w:t>
      </w:r>
    </w:p>
    <w:p w14:paraId="36704C7C" w14:textId="77777777" w:rsidR="0075651D" w:rsidRDefault="0075651D"/>
    <w:p w14:paraId="096EE5D7" w14:textId="77777777" w:rsidR="005F4897" w:rsidRDefault="005F4897">
      <w:pPr>
        <w:rPr>
          <w:rFonts w:asciiTheme="majorHAnsi" w:eastAsiaTheme="majorEastAsia" w:hAnsiTheme="majorHAnsi" w:cstheme="majorBidi"/>
          <w:b/>
          <w:bCs/>
          <w:color w:val="2C559C"/>
          <w:sz w:val="28"/>
          <w:szCs w:val="26"/>
          <w:u w:val="single"/>
        </w:rPr>
      </w:pPr>
      <w:r>
        <w:rPr>
          <w:color w:val="2C559C"/>
          <w:sz w:val="28"/>
          <w:u w:val="single"/>
        </w:rPr>
        <w:br w:type="page"/>
      </w:r>
    </w:p>
    <w:p w14:paraId="0D32FF20" w14:textId="32A89BD4" w:rsidR="0075651D" w:rsidRDefault="00000000">
      <w:pPr>
        <w:pStyle w:val="Heading2"/>
        <w:spacing w:before="0" w:after="80"/>
        <w:jc w:val="center"/>
      </w:pPr>
      <w:r>
        <w:rPr>
          <w:color w:val="2C559C"/>
          <w:sz w:val="28"/>
          <w:u w:val="single"/>
        </w:rPr>
        <w:lastRenderedPageBreak/>
        <w:t>Timeline</w:t>
      </w:r>
    </w:p>
    <w:tbl>
      <w:tblPr>
        <w:tblStyle w:val="TableGrid"/>
        <w:tblW w:w="0" w:type="auto"/>
        <w:tblLook w:val="04A0" w:firstRow="1" w:lastRow="0" w:firstColumn="1" w:lastColumn="0" w:noHBand="0" w:noVBand="1"/>
      </w:tblPr>
      <w:tblGrid>
        <w:gridCol w:w="5400"/>
        <w:gridCol w:w="5400"/>
      </w:tblGrid>
      <w:tr w:rsidR="0075651D" w14:paraId="0FF99A34" w14:textId="77777777">
        <w:tc>
          <w:tcPr>
            <w:tcW w:w="5400" w:type="dxa"/>
            <w:shd w:val="clear" w:color="auto" w:fill="AFC4E9"/>
          </w:tcPr>
          <w:p w14:paraId="78722C70" w14:textId="77777777" w:rsidR="0075651D" w:rsidRDefault="00000000">
            <w:r>
              <w:rPr>
                <w:b/>
                <w:color w:val="000000"/>
                <w:sz w:val="20"/>
              </w:rPr>
              <w:t>Activity Name</w:t>
            </w:r>
          </w:p>
        </w:tc>
        <w:tc>
          <w:tcPr>
            <w:tcW w:w="5400" w:type="dxa"/>
            <w:shd w:val="clear" w:color="auto" w:fill="AFC4E9"/>
          </w:tcPr>
          <w:p w14:paraId="4F1FBF45" w14:textId="77777777" w:rsidR="0075651D" w:rsidRDefault="00000000">
            <w:r>
              <w:rPr>
                <w:b/>
                <w:color w:val="000000"/>
                <w:sz w:val="20"/>
              </w:rPr>
              <w:t>Estimated Completion Date</w:t>
            </w:r>
          </w:p>
        </w:tc>
      </w:tr>
      <w:tr w:rsidR="0075651D" w14:paraId="7EDCB03C" w14:textId="77777777">
        <w:tc>
          <w:tcPr>
            <w:tcW w:w="5400" w:type="dxa"/>
          </w:tcPr>
          <w:p w14:paraId="759D7216" w14:textId="77777777" w:rsidR="0075651D" w:rsidRDefault="00000000">
            <w:r>
              <w:rPr>
                <w:sz w:val="20"/>
              </w:rPr>
              <w:t>Year 1: Monitoring and assessment of public lands sites and prioritization of sites for control, knockdown, and seeding</w:t>
            </w:r>
          </w:p>
        </w:tc>
        <w:tc>
          <w:tcPr>
            <w:tcW w:w="5400" w:type="dxa"/>
          </w:tcPr>
          <w:p w14:paraId="342EB4D9" w14:textId="77777777" w:rsidR="0075651D" w:rsidRDefault="00000000">
            <w:r>
              <w:rPr>
                <w:sz w:val="20"/>
              </w:rPr>
              <w:t>July 2027</w:t>
            </w:r>
          </w:p>
        </w:tc>
      </w:tr>
      <w:tr w:rsidR="0075651D" w14:paraId="21025728" w14:textId="77777777">
        <w:tc>
          <w:tcPr>
            <w:tcW w:w="5400" w:type="dxa"/>
          </w:tcPr>
          <w:p w14:paraId="7361F1F8" w14:textId="77777777" w:rsidR="0075651D" w:rsidRDefault="00000000">
            <w:r>
              <w:rPr>
                <w:sz w:val="20"/>
              </w:rPr>
              <w:t>Year 1:Coordination, permissions, and permitting</w:t>
            </w:r>
          </w:p>
        </w:tc>
        <w:tc>
          <w:tcPr>
            <w:tcW w:w="5400" w:type="dxa"/>
          </w:tcPr>
          <w:p w14:paraId="0F8CA0D2" w14:textId="77777777" w:rsidR="0075651D" w:rsidRDefault="00000000">
            <w:r>
              <w:rPr>
                <w:sz w:val="20"/>
              </w:rPr>
              <w:t>August 2027</w:t>
            </w:r>
          </w:p>
        </w:tc>
      </w:tr>
      <w:tr w:rsidR="0075651D" w14:paraId="5E457552" w14:textId="77777777">
        <w:tc>
          <w:tcPr>
            <w:tcW w:w="5400" w:type="dxa"/>
          </w:tcPr>
          <w:p w14:paraId="71D65C37" w14:textId="77777777" w:rsidR="0075651D" w:rsidRDefault="00000000">
            <w:r>
              <w:rPr>
                <w:sz w:val="20"/>
              </w:rPr>
              <w:t>Year 1: Control work on extant stands of invasive Phragmites</w:t>
            </w:r>
          </w:p>
        </w:tc>
        <w:tc>
          <w:tcPr>
            <w:tcW w:w="5400" w:type="dxa"/>
          </w:tcPr>
          <w:p w14:paraId="479C9D25" w14:textId="77777777" w:rsidR="0075651D" w:rsidRDefault="00000000">
            <w:r>
              <w:rPr>
                <w:sz w:val="20"/>
              </w:rPr>
              <w:t>October 2027</w:t>
            </w:r>
          </w:p>
        </w:tc>
      </w:tr>
      <w:tr w:rsidR="0075651D" w14:paraId="670E1610" w14:textId="77777777">
        <w:tc>
          <w:tcPr>
            <w:tcW w:w="5400" w:type="dxa"/>
          </w:tcPr>
          <w:p w14:paraId="29B2C5AC" w14:textId="77777777" w:rsidR="0075651D" w:rsidRDefault="00000000">
            <w:r>
              <w:rPr>
                <w:sz w:val="20"/>
              </w:rPr>
              <w:t>Year 1: Winter biomass knockdown</w:t>
            </w:r>
          </w:p>
        </w:tc>
        <w:tc>
          <w:tcPr>
            <w:tcW w:w="5400" w:type="dxa"/>
          </w:tcPr>
          <w:p w14:paraId="4A562D21" w14:textId="77777777" w:rsidR="0075651D" w:rsidRDefault="00000000">
            <w:r>
              <w:rPr>
                <w:sz w:val="20"/>
              </w:rPr>
              <w:t>February 2028</w:t>
            </w:r>
          </w:p>
        </w:tc>
      </w:tr>
      <w:tr w:rsidR="0075651D" w14:paraId="273BDBCC" w14:textId="77777777">
        <w:tc>
          <w:tcPr>
            <w:tcW w:w="5400" w:type="dxa"/>
          </w:tcPr>
          <w:p w14:paraId="2271642B" w14:textId="77777777" w:rsidR="0075651D" w:rsidRDefault="00000000">
            <w:r>
              <w:rPr>
                <w:sz w:val="20"/>
              </w:rPr>
              <w:t>Year 2: Completion of all control activities (see Year 1)</w:t>
            </w:r>
          </w:p>
        </w:tc>
        <w:tc>
          <w:tcPr>
            <w:tcW w:w="5400" w:type="dxa"/>
          </w:tcPr>
          <w:p w14:paraId="731C7EDD" w14:textId="77777777" w:rsidR="0075651D" w:rsidRDefault="00000000">
            <w:r>
              <w:rPr>
                <w:sz w:val="20"/>
              </w:rPr>
              <w:t>July 2028 - February 2029</w:t>
            </w:r>
          </w:p>
        </w:tc>
      </w:tr>
      <w:tr w:rsidR="0075651D" w14:paraId="03936C6A" w14:textId="77777777">
        <w:tc>
          <w:tcPr>
            <w:tcW w:w="5400" w:type="dxa"/>
          </w:tcPr>
          <w:p w14:paraId="3E6BF029" w14:textId="77777777" w:rsidR="0075651D" w:rsidRDefault="00000000">
            <w:r>
              <w:rPr>
                <w:sz w:val="20"/>
              </w:rPr>
              <w:t>Year 2: Site preparation and revegetation</w:t>
            </w:r>
          </w:p>
        </w:tc>
        <w:tc>
          <w:tcPr>
            <w:tcW w:w="5400" w:type="dxa"/>
          </w:tcPr>
          <w:p w14:paraId="4DE92092" w14:textId="77777777" w:rsidR="0075651D" w:rsidRDefault="00000000">
            <w:r>
              <w:rPr>
                <w:sz w:val="20"/>
              </w:rPr>
              <w:t>May 2029</w:t>
            </w:r>
          </w:p>
        </w:tc>
      </w:tr>
      <w:tr w:rsidR="0075651D" w14:paraId="7E421970" w14:textId="77777777">
        <w:tc>
          <w:tcPr>
            <w:tcW w:w="5400" w:type="dxa"/>
          </w:tcPr>
          <w:p w14:paraId="49B2DD26" w14:textId="77777777" w:rsidR="0075651D" w:rsidRDefault="00000000">
            <w:r>
              <w:rPr>
                <w:sz w:val="20"/>
              </w:rPr>
              <w:t>Year 3: Completion of control and revegetation activities (see Year 2)</w:t>
            </w:r>
          </w:p>
        </w:tc>
        <w:tc>
          <w:tcPr>
            <w:tcW w:w="5400" w:type="dxa"/>
          </w:tcPr>
          <w:p w14:paraId="6DDACEF2" w14:textId="77777777" w:rsidR="0075651D" w:rsidRDefault="00000000">
            <w:r>
              <w:rPr>
                <w:sz w:val="20"/>
              </w:rPr>
              <w:t>July 2029 - May 2030</w:t>
            </w:r>
          </w:p>
        </w:tc>
      </w:tr>
      <w:tr w:rsidR="0075651D" w14:paraId="1F7A1004" w14:textId="77777777">
        <w:tc>
          <w:tcPr>
            <w:tcW w:w="5400" w:type="dxa"/>
          </w:tcPr>
          <w:p w14:paraId="48D6E3E2" w14:textId="77777777" w:rsidR="0075651D" w:rsidRDefault="00000000">
            <w:r>
              <w:rPr>
                <w:sz w:val="20"/>
              </w:rPr>
              <w:t>Year 4: Completion of control and revegetation activities (see Year 2)</w:t>
            </w:r>
          </w:p>
        </w:tc>
        <w:tc>
          <w:tcPr>
            <w:tcW w:w="5400" w:type="dxa"/>
          </w:tcPr>
          <w:p w14:paraId="76F13B3A" w14:textId="77777777" w:rsidR="0075651D" w:rsidRDefault="00000000">
            <w:r>
              <w:rPr>
                <w:sz w:val="20"/>
              </w:rPr>
              <w:t>July 2030 - May 2031</w:t>
            </w:r>
          </w:p>
        </w:tc>
      </w:tr>
      <w:tr w:rsidR="0075651D" w14:paraId="4F5564BF" w14:textId="77777777">
        <w:tc>
          <w:tcPr>
            <w:tcW w:w="5400" w:type="dxa"/>
          </w:tcPr>
          <w:p w14:paraId="28C52B51" w14:textId="77777777" w:rsidR="0075651D" w:rsidRDefault="00000000">
            <w:r>
              <w:rPr>
                <w:sz w:val="20"/>
              </w:rPr>
              <w:t>Year 5: Completion of control and revegetation activities (see Year 2)</w:t>
            </w:r>
          </w:p>
        </w:tc>
        <w:tc>
          <w:tcPr>
            <w:tcW w:w="5400" w:type="dxa"/>
          </w:tcPr>
          <w:p w14:paraId="2F1B8F4E" w14:textId="77777777" w:rsidR="0075651D" w:rsidRDefault="00000000">
            <w:r>
              <w:rPr>
                <w:sz w:val="20"/>
              </w:rPr>
              <w:t>July 2031 - May 2032</w:t>
            </w:r>
          </w:p>
        </w:tc>
      </w:tr>
    </w:tbl>
    <w:p w14:paraId="1A06E32F" w14:textId="77777777" w:rsidR="0075651D" w:rsidRDefault="00000000">
      <w:r>
        <w:br w:type="page"/>
      </w:r>
    </w:p>
    <w:p w14:paraId="154635DA" w14:textId="77777777" w:rsidR="0075651D" w:rsidRDefault="00000000">
      <w:pPr>
        <w:pStyle w:val="Heading2"/>
        <w:spacing w:before="0" w:after="80"/>
        <w:jc w:val="center"/>
      </w:pPr>
      <w:r>
        <w:rPr>
          <w:color w:val="2C559C"/>
          <w:sz w:val="28"/>
          <w:u w:val="single"/>
        </w:rPr>
        <w:lastRenderedPageBreak/>
        <w:t>Budget</w:t>
      </w:r>
    </w:p>
    <w:p w14:paraId="418CB361" w14:textId="77777777" w:rsidR="0075651D"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75651D" w14:paraId="4AF7C8BD" w14:textId="77777777">
        <w:tc>
          <w:tcPr>
            <w:tcW w:w="2160" w:type="dxa"/>
            <w:shd w:val="clear" w:color="auto" w:fill="AFC4E9"/>
          </w:tcPr>
          <w:p w14:paraId="4DCA5925" w14:textId="77777777" w:rsidR="0075651D" w:rsidRDefault="00000000">
            <w:r>
              <w:rPr>
                <w:b/>
                <w:color w:val="000000"/>
                <w:sz w:val="20"/>
              </w:rPr>
              <w:t>Item</w:t>
            </w:r>
          </w:p>
        </w:tc>
        <w:tc>
          <w:tcPr>
            <w:tcW w:w="2160" w:type="dxa"/>
            <w:shd w:val="clear" w:color="auto" w:fill="AFC4E9"/>
          </w:tcPr>
          <w:p w14:paraId="66CAB02A" w14:textId="77777777" w:rsidR="0075651D" w:rsidRDefault="00000000">
            <w:r>
              <w:rPr>
                <w:b/>
                <w:color w:val="000000"/>
                <w:sz w:val="20"/>
              </w:rPr>
              <w:t>Funding Request</w:t>
            </w:r>
          </w:p>
        </w:tc>
        <w:tc>
          <w:tcPr>
            <w:tcW w:w="2160" w:type="dxa"/>
            <w:shd w:val="clear" w:color="auto" w:fill="AFC4E9"/>
          </w:tcPr>
          <w:p w14:paraId="08D51F4A" w14:textId="77777777" w:rsidR="0075651D" w:rsidRDefault="00000000">
            <w:r>
              <w:rPr>
                <w:b/>
                <w:color w:val="000000"/>
                <w:sz w:val="20"/>
              </w:rPr>
              <w:t>Total Leverage</w:t>
            </w:r>
          </w:p>
        </w:tc>
        <w:tc>
          <w:tcPr>
            <w:tcW w:w="2160" w:type="dxa"/>
            <w:shd w:val="clear" w:color="auto" w:fill="AFC4E9"/>
          </w:tcPr>
          <w:p w14:paraId="731E202A" w14:textId="77777777" w:rsidR="0075651D" w:rsidRDefault="00000000">
            <w:r>
              <w:rPr>
                <w:b/>
                <w:color w:val="000000"/>
                <w:sz w:val="20"/>
              </w:rPr>
              <w:t>Leverage Source</w:t>
            </w:r>
          </w:p>
        </w:tc>
        <w:tc>
          <w:tcPr>
            <w:tcW w:w="2160" w:type="dxa"/>
            <w:shd w:val="clear" w:color="auto" w:fill="AFC4E9"/>
          </w:tcPr>
          <w:p w14:paraId="65C4D3A2" w14:textId="77777777" w:rsidR="0075651D" w:rsidRDefault="00000000">
            <w:r>
              <w:rPr>
                <w:b/>
                <w:color w:val="000000"/>
                <w:sz w:val="20"/>
              </w:rPr>
              <w:t>Total</w:t>
            </w:r>
          </w:p>
        </w:tc>
      </w:tr>
      <w:tr w:rsidR="0075651D" w14:paraId="565FBA90" w14:textId="77777777">
        <w:tc>
          <w:tcPr>
            <w:tcW w:w="2160" w:type="dxa"/>
          </w:tcPr>
          <w:p w14:paraId="1EDCE12A" w14:textId="77777777" w:rsidR="0075651D" w:rsidRDefault="00000000">
            <w:r>
              <w:rPr>
                <w:sz w:val="20"/>
              </w:rPr>
              <w:t>Personnel</w:t>
            </w:r>
          </w:p>
        </w:tc>
        <w:tc>
          <w:tcPr>
            <w:tcW w:w="2160" w:type="dxa"/>
          </w:tcPr>
          <w:p w14:paraId="1AB6CE52" w14:textId="77777777" w:rsidR="0075651D" w:rsidRDefault="00000000">
            <w:pPr>
              <w:jc w:val="right"/>
            </w:pPr>
            <w:r>
              <w:rPr>
                <w:sz w:val="20"/>
              </w:rPr>
              <w:t>-</w:t>
            </w:r>
          </w:p>
        </w:tc>
        <w:tc>
          <w:tcPr>
            <w:tcW w:w="2160" w:type="dxa"/>
          </w:tcPr>
          <w:p w14:paraId="7215CCE5" w14:textId="77777777" w:rsidR="0075651D" w:rsidRDefault="00000000">
            <w:pPr>
              <w:jc w:val="right"/>
            </w:pPr>
            <w:r>
              <w:rPr>
                <w:sz w:val="20"/>
              </w:rPr>
              <w:t>$82,500</w:t>
            </w:r>
          </w:p>
        </w:tc>
        <w:tc>
          <w:tcPr>
            <w:tcW w:w="2160" w:type="dxa"/>
          </w:tcPr>
          <w:p w14:paraId="4962545E" w14:textId="77777777" w:rsidR="0075651D" w:rsidRDefault="00000000">
            <w:r>
              <w:rPr>
                <w:sz w:val="20"/>
              </w:rPr>
              <w:t>Invasive Species Account &amp; General Fund</w:t>
            </w:r>
          </w:p>
        </w:tc>
        <w:tc>
          <w:tcPr>
            <w:tcW w:w="2160" w:type="dxa"/>
          </w:tcPr>
          <w:p w14:paraId="5C4B78A2" w14:textId="77777777" w:rsidR="0075651D" w:rsidRDefault="00000000">
            <w:pPr>
              <w:jc w:val="right"/>
            </w:pPr>
            <w:r>
              <w:rPr>
                <w:sz w:val="20"/>
              </w:rPr>
              <w:t>$82,500</w:t>
            </w:r>
          </w:p>
        </w:tc>
      </w:tr>
      <w:tr w:rsidR="0075651D" w14:paraId="6637A564" w14:textId="77777777">
        <w:tc>
          <w:tcPr>
            <w:tcW w:w="2160" w:type="dxa"/>
          </w:tcPr>
          <w:p w14:paraId="31850CBE" w14:textId="77777777" w:rsidR="0075651D" w:rsidRDefault="00000000">
            <w:r>
              <w:rPr>
                <w:sz w:val="20"/>
              </w:rPr>
              <w:t>Contracts</w:t>
            </w:r>
          </w:p>
        </w:tc>
        <w:tc>
          <w:tcPr>
            <w:tcW w:w="2160" w:type="dxa"/>
          </w:tcPr>
          <w:p w14:paraId="5846941D" w14:textId="77777777" w:rsidR="0075651D" w:rsidRDefault="00000000">
            <w:pPr>
              <w:jc w:val="right"/>
            </w:pPr>
            <w:r>
              <w:rPr>
                <w:sz w:val="20"/>
              </w:rPr>
              <w:t>$1,402,000</w:t>
            </w:r>
          </w:p>
        </w:tc>
        <w:tc>
          <w:tcPr>
            <w:tcW w:w="2160" w:type="dxa"/>
          </w:tcPr>
          <w:p w14:paraId="26ACF421" w14:textId="77777777" w:rsidR="0075651D" w:rsidRDefault="00000000">
            <w:pPr>
              <w:jc w:val="right"/>
            </w:pPr>
            <w:r>
              <w:rPr>
                <w:sz w:val="20"/>
              </w:rPr>
              <w:t>-</w:t>
            </w:r>
          </w:p>
        </w:tc>
        <w:tc>
          <w:tcPr>
            <w:tcW w:w="2160" w:type="dxa"/>
          </w:tcPr>
          <w:p w14:paraId="541E566D" w14:textId="77777777" w:rsidR="0075651D" w:rsidRDefault="00000000">
            <w:r>
              <w:rPr>
                <w:sz w:val="20"/>
              </w:rPr>
              <w:t>-</w:t>
            </w:r>
          </w:p>
        </w:tc>
        <w:tc>
          <w:tcPr>
            <w:tcW w:w="2160" w:type="dxa"/>
          </w:tcPr>
          <w:p w14:paraId="2AE67588" w14:textId="77777777" w:rsidR="0075651D" w:rsidRDefault="00000000">
            <w:pPr>
              <w:jc w:val="right"/>
            </w:pPr>
            <w:r>
              <w:rPr>
                <w:sz w:val="20"/>
              </w:rPr>
              <w:t>$1,402,000</w:t>
            </w:r>
          </w:p>
        </w:tc>
      </w:tr>
      <w:tr w:rsidR="0075651D" w14:paraId="4D39AB4A" w14:textId="77777777">
        <w:tc>
          <w:tcPr>
            <w:tcW w:w="2160" w:type="dxa"/>
          </w:tcPr>
          <w:p w14:paraId="7FD0D600" w14:textId="77777777" w:rsidR="0075651D" w:rsidRDefault="00000000">
            <w:r>
              <w:rPr>
                <w:sz w:val="20"/>
              </w:rPr>
              <w:t>Fee Acquisition w/ PILT</w:t>
            </w:r>
          </w:p>
        </w:tc>
        <w:tc>
          <w:tcPr>
            <w:tcW w:w="2160" w:type="dxa"/>
          </w:tcPr>
          <w:p w14:paraId="09AEB4B1" w14:textId="77777777" w:rsidR="0075651D" w:rsidRDefault="00000000">
            <w:pPr>
              <w:jc w:val="right"/>
            </w:pPr>
            <w:r>
              <w:rPr>
                <w:sz w:val="20"/>
              </w:rPr>
              <w:t>-</w:t>
            </w:r>
          </w:p>
        </w:tc>
        <w:tc>
          <w:tcPr>
            <w:tcW w:w="2160" w:type="dxa"/>
          </w:tcPr>
          <w:p w14:paraId="0E5692FD" w14:textId="77777777" w:rsidR="0075651D" w:rsidRDefault="00000000">
            <w:pPr>
              <w:jc w:val="right"/>
            </w:pPr>
            <w:r>
              <w:rPr>
                <w:sz w:val="20"/>
              </w:rPr>
              <w:t>-</w:t>
            </w:r>
          </w:p>
        </w:tc>
        <w:tc>
          <w:tcPr>
            <w:tcW w:w="2160" w:type="dxa"/>
          </w:tcPr>
          <w:p w14:paraId="2A51BF97" w14:textId="77777777" w:rsidR="0075651D" w:rsidRDefault="00000000">
            <w:r>
              <w:rPr>
                <w:sz w:val="20"/>
              </w:rPr>
              <w:t>-</w:t>
            </w:r>
          </w:p>
        </w:tc>
        <w:tc>
          <w:tcPr>
            <w:tcW w:w="2160" w:type="dxa"/>
          </w:tcPr>
          <w:p w14:paraId="1D2FC8DE" w14:textId="77777777" w:rsidR="0075651D" w:rsidRDefault="00000000">
            <w:pPr>
              <w:jc w:val="right"/>
            </w:pPr>
            <w:r>
              <w:rPr>
                <w:sz w:val="20"/>
              </w:rPr>
              <w:t>-</w:t>
            </w:r>
          </w:p>
        </w:tc>
      </w:tr>
      <w:tr w:rsidR="0075651D" w14:paraId="5C418262" w14:textId="77777777">
        <w:tc>
          <w:tcPr>
            <w:tcW w:w="2160" w:type="dxa"/>
          </w:tcPr>
          <w:p w14:paraId="386D0A07" w14:textId="77777777" w:rsidR="0075651D" w:rsidRDefault="00000000">
            <w:r>
              <w:rPr>
                <w:sz w:val="20"/>
              </w:rPr>
              <w:t>Fee Acquisition w/o PILT</w:t>
            </w:r>
          </w:p>
        </w:tc>
        <w:tc>
          <w:tcPr>
            <w:tcW w:w="2160" w:type="dxa"/>
          </w:tcPr>
          <w:p w14:paraId="4A2687B5" w14:textId="77777777" w:rsidR="0075651D" w:rsidRDefault="00000000">
            <w:pPr>
              <w:jc w:val="right"/>
            </w:pPr>
            <w:r>
              <w:rPr>
                <w:sz w:val="20"/>
              </w:rPr>
              <w:t>-</w:t>
            </w:r>
          </w:p>
        </w:tc>
        <w:tc>
          <w:tcPr>
            <w:tcW w:w="2160" w:type="dxa"/>
          </w:tcPr>
          <w:p w14:paraId="43310A70" w14:textId="77777777" w:rsidR="0075651D" w:rsidRDefault="00000000">
            <w:pPr>
              <w:jc w:val="right"/>
            </w:pPr>
            <w:r>
              <w:rPr>
                <w:sz w:val="20"/>
              </w:rPr>
              <w:t>-</w:t>
            </w:r>
          </w:p>
        </w:tc>
        <w:tc>
          <w:tcPr>
            <w:tcW w:w="2160" w:type="dxa"/>
          </w:tcPr>
          <w:p w14:paraId="4B6A42CE" w14:textId="77777777" w:rsidR="0075651D" w:rsidRDefault="00000000">
            <w:r>
              <w:rPr>
                <w:sz w:val="20"/>
              </w:rPr>
              <w:t>-</w:t>
            </w:r>
          </w:p>
        </w:tc>
        <w:tc>
          <w:tcPr>
            <w:tcW w:w="2160" w:type="dxa"/>
          </w:tcPr>
          <w:p w14:paraId="4691A3B0" w14:textId="77777777" w:rsidR="0075651D" w:rsidRDefault="00000000">
            <w:pPr>
              <w:jc w:val="right"/>
            </w:pPr>
            <w:r>
              <w:rPr>
                <w:sz w:val="20"/>
              </w:rPr>
              <w:t>-</w:t>
            </w:r>
          </w:p>
        </w:tc>
      </w:tr>
      <w:tr w:rsidR="0075651D" w14:paraId="01481FFB" w14:textId="77777777">
        <w:tc>
          <w:tcPr>
            <w:tcW w:w="2160" w:type="dxa"/>
          </w:tcPr>
          <w:p w14:paraId="5833D592" w14:textId="77777777" w:rsidR="0075651D" w:rsidRDefault="00000000">
            <w:r>
              <w:rPr>
                <w:sz w:val="20"/>
              </w:rPr>
              <w:t>Easement Acquisition</w:t>
            </w:r>
          </w:p>
        </w:tc>
        <w:tc>
          <w:tcPr>
            <w:tcW w:w="2160" w:type="dxa"/>
          </w:tcPr>
          <w:p w14:paraId="5795386D" w14:textId="77777777" w:rsidR="0075651D" w:rsidRDefault="00000000">
            <w:pPr>
              <w:jc w:val="right"/>
            </w:pPr>
            <w:r>
              <w:rPr>
                <w:sz w:val="20"/>
              </w:rPr>
              <w:t>-</w:t>
            </w:r>
          </w:p>
        </w:tc>
        <w:tc>
          <w:tcPr>
            <w:tcW w:w="2160" w:type="dxa"/>
          </w:tcPr>
          <w:p w14:paraId="12A28724" w14:textId="77777777" w:rsidR="0075651D" w:rsidRDefault="00000000">
            <w:pPr>
              <w:jc w:val="right"/>
            </w:pPr>
            <w:r>
              <w:rPr>
                <w:sz w:val="20"/>
              </w:rPr>
              <w:t>-</w:t>
            </w:r>
          </w:p>
        </w:tc>
        <w:tc>
          <w:tcPr>
            <w:tcW w:w="2160" w:type="dxa"/>
          </w:tcPr>
          <w:p w14:paraId="002725E2" w14:textId="77777777" w:rsidR="0075651D" w:rsidRDefault="00000000">
            <w:r>
              <w:rPr>
                <w:sz w:val="20"/>
              </w:rPr>
              <w:t>-</w:t>
            </w:r>
          </w:p>
        </w:tc>
        <w:tc>
          <w:tcPr>
            <w:tcW w:w="2160" w:type="dxa"/>
          </w:tcPr>
          <w:p w14:paraId="78E4EC3F" w14:textId="77777777" w:rsidR="0075651D" w:rsidRDefault="00000000">
            <w:pPr>
              <w:jc w:val="right"/>
            </w:pPr>
            <w:r>
              <w:rPr>
                <w:sz w:val="20"/>
              </w:rPr>
              <w:t>-</w:t>
            </w:r>
          </w:p>
        </w:tc>
      </w:tr>
      <w:tr w:rsidR="0075651D" w14:paraId="5396C177" w14:textId="77777777">
        <w:tc>
          <w:tcPr>
            <w:tcW w:w="2160" w:type="dxa"/>
          </w:tcPr>
          <w:p w14:paraId="46FFA20C" w14:textId="77777777" w:rsidR="0075651D" w:rsidRDefault="00000000">
            <w:r>
              <w:rPr>
                <w:sz w:val="20"/>
              </w:rPr>
              <w:t>Easement Stewardship</w:t>
            </w:r>
          </w:p>
        </w:tc>
        <w:tc>
          <w:tcPr>
            <w:tcW w:w="2160" w:type="dxa"/>
          </w:tcPr>
          <w:p w14:paraId="57F8733C" w14:textId="77777777" w:rsidR="0075651D" w:rsidRDefault="00000000">
            <w:pPr>
              <w:jc w:val="right"/>
            </w:pPr>
            <w:r>
              <w:rPr>
                <w:sz w:val="20"/>
              </w:rPr>
              <w:t>-</w:t>
            </w:r>
          </w:p>
        </w:tc>
        <w:tc>
          <w:tcPr>
            <w:tcW w:w="2160" w:type="dxa"/>
          </w:tcPr>
          <w:p w14:paraId="7169B809" w14:textId="77777777" w:rsidR="0075651D" w:rsidRDefault="00000000">
            <w:pPr>
              <w:jc w:val="right"/>
            </w:pPr>
            <w:r>
              <w:rPr>
                <w:sz w:val="20"/>
              </w:rPr>
              <w:t>-</w:t>
            </w:r>
          </w:p>
        </w:tc>
        <w:tc>
          <w:tcPr>
            <w:tcW w:w="2160" w:type="dxa"/>
          </w:tcPr>
          <w:p w14:paraId="7FC6190B" w14:textId="77777777" w:rsidR="0075651D" w:rsidRDefault="00000000">
            <w:r>
              <w:rPr>
                <w:sz w:val="20"/>
              </w:rPr>
              <w:t>-</w:t>
            </w:r>
          </w:p>
        </w:tc>
        <w:tc>
          <w:tcPr>
            <w:tcW w:w="2160" w:type="dxa"/>
          </w:tcPr>
          <w:p w14:paraId="6DBBAADD" w14:textId="77777777" w:rsidR="0075651D" w:rsidRDefault="00000000">
            <w:pPr>
              <w:jc w:val="right"/>
            </w:pPr>
            <w:r>
              <w:rPr>
                <w:sz w:val="20"/>
              </w:rPr>
              <w:t>-</w:t>
            </w:r>
          </w:p>
        </w:tc>
      </w:tr>
      <w:tr w:rsidR="0075651D" w14:paraId="5403714E" w14:textId="77777777">
        <w:tc>
          <w:tcPr>
            <w:tcW w:w="2160" w:type="dxa"/>
          </w:tcPr>
          <w:p w14:paraId="5988E2B2" w14:textId="77777777" w:rsidR="0075651D" w:rsidRDefault="00000000">
            <w:r>
              <w:rPr>
                <w:sz w:val="20"/>
              </w:rPr>
              <w:t>Travel</w:t>
            </w:r>
          </w:p>
        </w:tc>
        <w:tc>
          <w:tcPr>
            <w:tcW w:w="2160" w:type="dxa"/>
          </w:tcPr>
          <w:p w14:paraId="736DB927" w14:textId="77777777" w:rsidR="0075651D" w:rsidRDefault="00000000">
            <w:pPr>
              <w:jc w:val="right"/>
            </w:pPr>
            <w:r>
              <w:rPr>
                <w:sz w:val="20"/>
              </w:rPr>
              <w:t>-</w:t>
            </w:r>
          </w:p>
        </w:tc>
        <w:tc>
          <w:tcPr>
            <w:tcW w:w="2160" w:type="dxa"/>
          </w:tcPr>
          <w:p w14:paraId="5364FBFC" w14:textId="77777777" w:rsidR="0075651D" w:rsidRDefault="00000000">
            <w:pPr>
              <w:jc w:val="right"/>
            </w:pPr>
            <w:r>
              <w:rPr>
                <w:sz w:val="20"/>
              </w:rPr>
              <w:t>-</w:t>
            </w:r>
          </w:p>
        </w:tc>
        <w:tc>
          <w:tcPr>
            <w:tcW w:w="2160" w:type="dxa"/>
          </w:tcPr>
          <w:p w14:paraId="6423E543" w14:textId="77777777" w:rsidR="0075651D" w:rsidRDefault="00000000">
            <w:r>
              <w:rPr>
                <w:sz w:val="20"/>
              </w:rPr>
              <w:t>-</w:t>
            </w:r>
          </w:p>
        </w:tc>
        <w:tc>
          <w:tcPr>
            <w:tcW w:w="2160" w:type="dxa"/>
          </w:tcPr>
          <w:p w14:paraId="501F18B3" w14:textId="77777777" w:rsidR="0075651D" w:rsidRDefault="00000000">
            <w:pPr>
              <w:jc w:val="right"/>
            </w:pPr>
            <w:r>
              <w:rPr>
                <w:sz w:val="20"/>
              </w:rPr>
              <w:t>-</w:t>
            </w:r>
          </w:p>
        </w:tc>
      </w:tr>
      <w:tr w:rsidR="0075651D" w14:paraId="40E6DB91" w14:textId="77777777">
        <w:tc>
          <w:tcPr>
            <w:tcW w:w="2160" w:type="dxa"/>
          </w:tcPr>
          <w:p w14:paraId="231E94DB" w14:textId="77777777" w:rsidR="0075651D" w:rsidRDefault="00000000">
            <w:r>
              <w:rPr>
                <w:sz w:val="20"/>
              </w:rPr>
              <w:t>Professional Services</w:t>
            </w:r>
          </w:p>
        </w:tc>
        <w:tc>
          <w:tcPr>
            <w:tcW w:w="2160" w:type="dxa"/>
          </w:tcPr>
          <w:p w14:paraId="67414F07" w14:textId="77777777" w:rsidR="0075651D" w:rsidRDefault="00000000">
            <w:pPr>
              <w:jc w:val="right"/>
            </w:pPr>
            <w:r>
              <w:rPr>
                <w:sz w:val="20"/>
              </w:rPr>
              <w:t>-</w:t>
            </w:r>
          </w:p>
        </w:tc>
        <w:tc>
          <w:tcPr>
            <w:tcW w:w="2160" w:type="dxa"/>
          </w:tcPr>
          <w:p w14:paraId="4F81A598" w14:textId="77777777" w:rsidR="0075651D" w:rsidRDefault="00000000">
            <w:pPr>
              <w:jc w:val="right"/>
            </w:pPr>
            <w:r>
              <w:rPr>
                <w:sz w:val="20"/>
              </w:rPr>
              <w:t>$250,000</w:t>
            </w:r>
          </w:p>
        </w:tc>
        <w:tc>
          <w:tcPr>
            <w:tcW w:w="2160" w:type="dxa"/>
          </w:tcPr>
          <w:p w14:paraId="3BBAA132" w14:textId="77777777" w:rsidR="0075651D" w:rsidRDefault="00000000">
            <w:r>
              <w:rPr>
                <w:sz w:val="20"/>
              </w:rPr>
              <w:t>Great Lakes Restoration Initiative - USFWS</w:t>
            </w:r>
          </w:p>
        </w:tc>
        <w:tc>
          <w:tcPr>
            <w:tcW w:w="2160" w:type="dxa"/>
          </w:tcPr>
          <w:p w14:paraId="01C6C100" w14:textId="77777777" w:rsidR="0075651D" w:rsidRDefault="00000000">
            <w:pPr>
              <w:jc w:val="right"/>
            </w:pPr>
            <w:r>
              <w:rPr>
                <w:sz w:val="20"/>
              </w:rPr>
              <w:t>$250,000</w:t>
            </w:r>
          </w:p>
        </w:tc>
      </w:tr>
      <w:tr w:rsidR="0075651D" w14:paraId="2E03E14D" w14:textId="77777777">
        <w:tc>
          <w:tcPr>
            <w:tcW w:w="2160" w:type="dxa"/>
          </w:tcPr>
          <w:p w14:paraId="738216DA" w14:textId="77777777" w:rsidR="0075651D" w:rsidRDefault="00000000">
            <w:r>
              <w:rPr>
                <w:sz w:val="20"/>
              </w:rPr>
              <w:t>Direct Support Services</w:t>
            </w:r>
          </w:p>
        </w:tc>
        <w:tc>
          <w:tcPr>
            <w:tcW w:w="2160" w:type="dxa"/>
          </w:tcPr>
          <w:p w14:paraId="60B39D7B" w14:textId="77777777" w:rsidR="0075651D" w:rsidRDefault="00000000">
            <w:pPr>
              <w:jc w:val="right"/>
            </w:pPr>
            <w:r>
              <w:rPr>
                <w:sz w:val="20"/>
              </w:rPr>
              <w:t>$20,500</w:t>
            </w:r>
          </w:p>
        </w:tc>
        <w:tc>
          <w:tcPr>
            <w:tcW w:w="2160" w:type="dxa"/>
          </w:tcPr>
          <w:p w14:paraId="65AD744A" w14:textId="77777777" w:rsidR="0075651D" w:rsidRDefault="00000000">
            <w:pPr>
              <w:jc w:val="right"/>
            </w:pPr>
            <w:r>
              <w:rPr>
                <w:sz w:val="20"/>
              </w:rPr>
              <w:t>-</w:t>
            </w:r>
          </w:p>
        </w:tc>
        <w:tc>
          <w:tcPr>
            <w:tcW w:w="2160" w:type="dxa"/>
          </w:tcPr>
          <w:p w14:paraId="4A531758" w14:textId="77777777" w:rsidR="0075651D" w:rsidRDefault="00000000">
            <w:r>
              <w:rPr>
                <w:sz w:val="20"/>
              </w:rPr>
              <w:t>-</w:t>
            </w:r>
          </w:p>
        </w:tc>
        <w:tc>
          <w:tcPr>
            <w:tcW w:w="2160" w:type="dxa"/>
          </w:tcPr>
          <w:p w14:paraId="70B36A5A" w14:textId="77777777" w:rsidR="0075651D" w:rsidRDefault="00000000">
            <w:pPr>
              <w:jc w:val="right"/>
            </w:pPr>
            <w:r>
              <w:rPr>
                <w:sz w:val="20"/>
              </w:rPr>
              <w:t>$20,500</w:t>
            </w:r>
          </w:p>
        </w:tc>
      </w:tr>
      <w:tr w:rsidR="0075651D" w14:paraId="2411B997" w14:textId="77777777">
        <w:tc>
          <w:tcPr>
            <w:tcW w:w="2160" w:type="dxa"/>
          </w:tcPr>
          <w:p w14:paraId="65E7224F" w14:textId="77777777" w:rsidR="0075651D" w:rsidRDefault="00000000">
            <w:r>
              <w:rPr>
                <w:sz w:val="20"/>
              </w:rPr>
              <w:t>DNR Land Acquisition Costs</w:t>
            </w:r>
          </w:p>
        </w:tc>
        <w:tc>
          <w:tcPr>
            <w:tcW w:w="2160" w:type="dxa"/>
          </w:tcPr>
          <w:p w14:paraId="6F1C1AA5" w14:textId="77777777" w:rsidR="0075651D" w:rsidRDefault="00000000">
            <w:pPr>
              <w:jc w:val="right"/>
            </w:pPr>
            <w:r>
              <w:rPr>
                <w:sz w:val="20"/>
              </w:rPr>
              <w:t>-</w:t>
            </w:r>
          </w:p>
        </w:tc>
        <w:tc>
          <w:tcPr>
            <w:tcW w:w="2160" w:type="dxa"/>
          </w:tcPr>
          <w:p w14:paraId="24372600" w14:textId="77777777" w:rsidR="0075651D" w:rsidRDefault="00000000">
            <w:pPr>
              <w:jc w:val="right"/>
            </w:pPr>
            <w:r>
              <w:rPr>
                <w:sz w:val="20"/>
              </w:rPr>
              <w:t>-</w:t>
            </w:r>
          </w:p>
        </w:tc>
        <w:tc>
          <w:tcPr>
            <w:tcW w:w="2160" w:type="dxa"/>
          </w:tcPr>
          <w:p w14:paraId="72B9A3CA" w14:textId="77777777" w:rsidR="0075651D" w:rsidRDefault="00000000">
            <w:r>
              <w:rPr>
                <w:sz w:val="20"/>
              </w:rPr>
              <w:t>-</w:t>
            </w:r>
          </w:p>
        </w:tc>
        <w:tc>
          <w:tcPr>
            <w:tcW w:w="2160" w:type="dxa"/>
          </w:tcPr>
          <w:p w14:paraId="56CD7BC3" w14:textId="77777777" w:rsidR="0075651D" w:rsidRDefault="00000000">
            <w:pPr>
              <w:jc w:val="right"/>
            </w:pPr>
            <w:r>
              <w:rPr>
                <w:sz w:val="20"/>
              </w:rPr>
              <w:t>-</w:t>
            </w:r>
          </w:p>
        </w:tc>
      </w:tr>
      <w:tr w:rsidR="0075651D" w14:paraId="7991418E" w14:textId="77777777">
        <w:tc>
          <w:tcPr>
            <w:tcW w:w="2160" w:type="dxa"/>
          </w:tcPr>
          <w:p w14:paraId="57098FD9" w14:textId="77777777" w:rsidR="0075651D" w:rsidRDefault="00000000">
            <w:r>
              <w:rPr>
                <w:sz w:val="20"/>
              </w:rPr>
              <w:t>Capital Equipment</w:t>
            </w:r>
          </w:p>
        </w:tc>
        <w:tc>
          <w:tcPr>
            <w:tcW w:w="2160" w:type="dxa"/>
          </w:tcPr>
          <w:p w14:paraId="24E0684D" w14:textId="77777777" w:rsidR="0075651D" w:rsidRDefault="00000000">
            <w:pPr>
              <w:jc w:val="right"/>
            </w:pPr>
            <w:r>
              <w:rPr>
                <w:sz w:val="20"/>
              </w:rPr>
              <w:t>-</w:t>
            </w:r>
          </w:p>
        </w:tc>
        <w:tc>
          <w:tcPr>
            <w:tcW w:w="2160" w:type="dxa"/>
          </w:tcPr>
          <w:p w14:paraId="500E1E19" w14:textId="77777777" w:rsidR="0075651D" w:rsidRDefault="00000000">
            <w:pPr>
              <w:jc w:val="right"/>
            </w:pPr>
            <w:r>
              <w:rPr>
                <w:sz w:val="20"/>
              </w:rPr>
              <w:t>-</w:t>
            </w:r>
          </w:p>
        </w:tc>
        <w:tc>
          <w:tcPr>
            <w:tcW w:w="2160" w:type="dxa"/>
          </w:tcPr>
          <w:p w14:paraId="48A593E7" w14:textId="77777777" w:rsidR="0075651D" w:rsidRDefault="00000000">
            <w:r>
              <w:rPr>
                <w:sz w:val="20"/>
              </w:rPr>
              <w:t>-</w:t>
            </w:r>
          </w:p>
        </w:tc>
        <w:tc>
          <w:tcPr>
            <w:tcW w:w="2160" w:type="dxa"/>
          </w:tcPr>
          <w:p w14:paraId="1327D133" w14:textId="77777777" w:rsidR="0075651D" w:rsidRDefault="00000000">
            <w:pPr>
              <w:jc w:val="right"/>
            </w:pPr>
            <w:r>
              <w:rPr>
                <w:sz w:val="20"/>
              </w:rPr>
              <w:t>-</w:t>
            </w:r>
          </w:p>
        </w:tc>
      </w:tr>
      <w:tr w:rsidR="0075651D" w14:paraId="1ADE0E3E" w14:textId="77777777">
        <w:tc>
          <w:tcPr>
            <w:tcW w:w="2160" w:type="dxa"/>
          </w:tcPr>
          <w:p w14:paraId="548CCEFC" w14:textId="77777777" w:rsidR="0075651D" w:rsidRDefault="00000000">
            <w:r>
              <w:rPr>
                <w:sz w:val="20"/>
              </w:rPr>
              <w:t>Other Equipment/Tools</w:t>
            </w:r>
          </w:p>
        </w:tc>
        <w:tc>
          <w:tcPr>
            <w:tcW w:w="2160" w:type="dxa"/>
          </w:tcPr>
          <w:p w14:paraId="38ED70B0" w14:textId="77777777" w:rsidR="0075651D" w:rsidRDefault="00000000">
            <w:pPr>
              <w:jc w:val="right"/>
            </w:pPr>
            <w:r>
              <w:rPr>
                <w:sz w:val="20"/>
              </w:rPr>
              <w:t>-</w:t>
            </w:r>
          </w:p>
        </w:tc>
        <w:tc>
          <w:tcPr>
            <w:tcW w:w="2160" w:type="dxa"/>
          </w:tcPr>
          <w:p w14:paraId="0808F34C" w14:textId="77777777" w:rsidR="0075651D" w:rsidRDefault="00000000">
            <w:pPr>
              <w:jc w:val="right"/>
            </w:pPr>
            <w:r>
              <w:rPr>
                <w:sz w:val="20"/>
              </w:rPr>
              <w:t>-</w:t>
            </w:r>
          </w:p>
        </w:tc>
        <w:tc>
          <w:tcPr>
            <w:tcW w:w="2160" w:type="dxa"/>
          </w:tcPr>
          <w:p w14:paraId="5A6A588A" w14:textId="77777777" w:rsidR="0075651D" w:rsidRDefault="00000000">
            <w:r>
              <w:rPr>
                <w:sz w:val="20"/>
              </w:rPr>
              <w:t>-</w:t>
            </w:r>
          </w:p>
        </w:tc>
        <w:tc>
          <w:tcPr>
            <w:tcW w:w="2160" w:type="dxa"/>
          </w:tcPr>
          <w:p w14:paraId="3CD38D3C" w14:textId="77777777" w:rsidR="0075651D" w:rsidRDefault="00000000">
            <w:pPr>
              <w:jc w:val="right"/>
            </w:pPr>
            <w:r>
              <w:rPr>
                <w:sz w:val="20"/>
              </w:rPr>
              <w:t>-</w:t>
            </w:r>
          </w:p>
        </w:tc>
      </w:tr>
      <w:tr w:rsidR="0075651D" w14:paraId="5F1E1338" w14:textId="77777777">
        <w:tc>
          <w:tcPr>
            <w:tcW w:w="2160" w:type="dxa"/>
          </w:tcPr>
          <w:p w14:paraId="53D51306" w14:textId="77777777" w:rsidR="0075651D" w:rsidRDefault="00000000">
            <w:r>
              <w:rPr>
                <w:sz w:val="20"/>
              </w:rPr>
              <w:t>Supplies/Materials</w:t>
            </w:r>
          </w:p>
        </w:tc>
        <w:tc>
          <w:tcPr>
            <w:tcW w:w="2160" w:type="dxa"/>
          </w:tcPr>
          <w:p w14:paraId="3047B75B" w14:textId="77777777" w:rsidR="0075651D" w:rsidRDefault="00000000">
            <w:pPr>
              <w:jc w:val="right"/>
            </w:pPr>
            <w:r>
              <w:rPr>
                <w:sz w:val="20"/>
              </w:rPr>
              <w:t>-</w:t>
            </w:r>
          </w:p>
        </w:tc>
        <w:tc>
          <w:tcPr>
            <w:tcW w:w="2160" w:type="dxa"/>
          </w:tcPr>
          <w:p w14:paraId="4A51E04B" w14:textId="77777777" w:rsidR="0075651D" w:rsidRDefault="00000000">
            <w:pPr>
              <w:jc w:val="right"/>
            </w:pPr>
            <w:r>
              <w:rPr>
                <w:sz w:val="20"/>
              </w:rPr>
              <w:t>-</w:t>
            </w:r>
          </w:p>
        </w:tc>
        <w:tc>
          <w:tcPr>
            <w:tcW w:w="2160" w:type="dxa"/>
          </w:tcPr>
          <w:p w14:paraId="42168CF7" w14:textId="77777777" w:rsidR="0075651D" w:rsidRDefault="00000000">
            <w:r>
              <w:rPr>
                <w:sz w:val="20"/>
              </w:rPr>
              <w:t>-</w:t>
            </w:r>
          </w:p>
        </w:tc>
        <w:tc>
          <w:tcPr>
            <w:tcW w:w="2160" w:type="dxa"/>
          </w:tcPr>
          <w:p w14:paraId="762AB2E6" w14:textId="77777777" w:rsidR="0075651D" w:rsidRDefault="00000000">
            <w:pPr>
              <w:jc w:val="right"/>
            </w:pPr>
            <w:r>
              <w:rPr>
                <w:sz w:val="20"/>
              </w:rPr>
              <w:t>-</w:t>
            </w:r>
          </w:p>
        </w:tc>
      </w:tr>
      <w:tr w:rsidR="0075651D" w14:paraId="15A89923" w14:textId="77777777">
        <w:tc>
          <w:tcPr>
            <w:tcW w:w="2160" w:type="dxa"/>
          </w:tcPr>
          <w:p w14:paraId="1FD43A51" w14:textId="77777777" w:rsidR="0075651D" w:rsidRDefault="00000000">
            <w:r>
              <w:rPr>
                <w:sz w:val="20"/>
              </w:rPr>
              <w:t>DNR IDP</w:t>
            </w:r>
          </w:p>
        </w:tc>
        <w:tc>
          <w:tcPr>
            <w:tcW w:w="2160" w:type="dxa"/>
          </w:tcPr>
          <w:p w14:paraId="2BCDE947" w14:textId="77777777" w:rsidR="0075651D" w:rsidRDefault="00000000">
            <w:pPr>
              <w:jc w:val="right"/>
            </w:pPr>
            <w:r>
              <w:rPr>
                <w:sz w:val="20"/>
              </w:rPr>
              <w:t>-</w:t>
            </w:r>
          </w:p>
        </w:tc>
        <w:tc>
          <w:tcPr>
            <w:tcW w:w="2160" w:type="dxa"/>
          </w:tcPr>
          <w:p w14:paraId="157B16F2" w14:textId="77777777" w:rsidR="0075651D" w:rsidRDefault="00000000">
            <w:pPr>
              <w:jc w:val="right"/>
            </w:pPr>
            <w:r>
              <w:rPr>
                <w:sz w:val="20"/>
              </w:rPr>
              <w:t>-</w:t>
            </w:r>
          </w:p>
        </w:tc>
        <w:tc>
          <w:tcPr>
            <w:tcW w:w="2160" w:type="dxa"/>
          </w:tcPr>
          <w:p w14:paraId="2E2C06B3" w14:textId="77777777" w:rsidR="0075651D" w:rsidRDefault="00000000">
            <w:r>
              <w:rPr>
                <w:sz w:val="20"/>
              </w:rPr>
              <w:t>-</w:t>
            </w:r>
          </w:p>
        </w:tc>
        <w:tc>
          <w:tcPr>
            <w:tcW w:w="2160" w:type="dxa"/>
          </w:tcPr>
          <w:p w14:paraId="6A09D120" w14:textId="77777777" w:rsidR="0075651D" w:rsidRDefault="00000000">
            <w:pPr>
              <w:jc w:val="right"/>
            </w:pPr>
            <w:r>
              <w:rPr>
                <w:sz w:val="20"/>
              </w:rPr>
              <w:t>-</w:t>
            </w:r>
          </w:p>
        </w:tc>
      </w:tr>
      <w:tr w:rsidR="0075651D" w14:paraId="5C631BB6" w14:textId="77777777">
        <w:tc>
          <w:tcPr>
            <w:tcW w:w="2160" w:type="dxa"/>
            <w:shd w:val="clear" w:color="auto" w:fill="EEEEEE"/>
          </w:tcPr>
          <w:p w14:paraId="00078566" w14:textId="77777777" w:rsidR="0075651D" w:rsidRDefault="00000000">
            <w:r>
              <w:rPr>
                <w:b/>
                <w:color w:val="000000"/>
                <w:sz w:val="20"/>
              </w:rPr>
              <w:t>Grand Total</w:t>
            </w:r>
          </w:p>
        </w:tc>
        <w:tc>
          <w:tcPr>
            <w:tcW w:w="2160" w:type="dxa"/>
            <w:shd w:val="clear" w:color="auto" w:fill="EEEEEE"/>
          </w:tcPr>
          <w:p w14:paraId="3B953794" w14:textId="77777777" w:rsidR="0075651D" w:rsidRDefault="00000000">
            <w:pPr>
              <w:jc w:val="right"/>
            </w:pPr>
            <w:r>
              <w:rPr>
                <w:b/>
                <w:color w:val="000000"/>
                <w:sz w:val="20"/>
              </w:rPr>
              <w:t>$1,422,500</w:t>
            </w:r>
          </w:p>
        </w:tc>
        <w:tc>
          <w:tcPr>
            <w:tcW w:w="2160" w:type="dxa"/>
            <w:shd w:val="clear" w:color="auto" w:fill="EEEEEE"/>
          </w:tcPr>
          <w:p w14:paraId="6681F1F8" w14:textId="77777777" w:rsidR="0075651D" w:rsidRDefault="00000000">
            <w:pPr>
              <w:jc w:val="right"/>
            </w:pPr>
            <w:r>
              <w:rPr>
                <w:b/>
                <w:color w:val="000000"/>
                <w:sz w:val="20"/>
              </w:rPr>
              <w:t>$332,500</w:t>
            </w:r>
          </w:p>
        </w:tc>
        <w:tc>
          <w:tcPr>
            <w:tcW w:w="2160" w:type="dxa"/>
            <w:shd w:val="clear" w:color="auto" w:fill="EEEEEE"/>
          </w:tcPr>
          <w:p w14:paraId="222CB054" w14:textId="77777777" w:rsidR="0075651D" w:rsidRDefault="00000000">
            <w:r>
              <w:rPr>
                <w:b/>
                <w:color w:val="000000"/>
                <w:sz w:val="20"/>
              </w:rPr>
              <w:t>-</w:t>
            </w:r>
          </w:p>
        </w:tc>
        <w:tc>
          <w:tcPr>
            <w:tcW w:w="2160" w:type="dxa"/>
            <w:shd w:val="clear" w:color="auto" w:fill="EEEEEE"/>
          </w:tcPr>
          <w:p w14:paraId="27755C4F" w14:textId="77777777" w:rsidR="0075651D" w:rsidRDefault="00000000">
            <w:pPr>
              <w:jc w:val="right"/>
            </w:pPr>
            <w:r>
              <w:rPr>
                <w:b/>
                <w:color w:val="000000"/>
                <w:sz w:val="20"/>
              </w:rPr>
              <w:t>$1,755,000</w:t>
            </w:r>
          </w:p>
        </w:tc>
      </w:tr>
    </w:tbl>
    <w:p w14:paraId="612B0D3A" w14:textId="77777777" w:rsidR="0075651D"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75651D" w14:paraId="7975873E" w14:textId="77777777">
        <w:tc>
          <w:tcPr>
            <w:tcW w:w="1543" w:type="dxa"/>
            <w:shd w:val="clear" w:color="auto" w:fill="AFC4E9"/>
          </w:tcPr>
          <w:p w14:paraId="4BA74A6D" w14:textId="77777777" w:rsidR="0075651D" w:rsidRDefault="00000000">
            <w:r>
              <w:rPr>
                <w:b/>
                <w:color w:val="000000"/>
                <w:sz w:val="20"/>
              </w:rPr>
              <w:t>Position</w:t>
            </w:r>
          </w:p>
        </w:tc>
        <w:tc>
          <w:tcPr>
            <w:tcW w:w="1543" w:type="dxa"/>
            <w:shd w:val="clear" w:color="auto" w:fill="AFC4E9"/>
          </w:tcPr>
          <w:p w14:paraId="6BDF2810" w14:textId="77777777" w:rsidR="0075651D" w:rsidRDefault="00000000">
            <w:r>
              <w:rPr>
                <w:b/>
                <w:color w:val="000000"/>
                <w:sz w:val="20"/>
              </w:rPr>
              <w:t>Annual FTE</w:t>
            </w:r>
          </w:p>
        </w:tc>
        <w:tc>
          <w:tcPr>
            <w:tcW w:w="1543" w:type="dxa"/>
            <w:shd w:val="clear" w:color="auto" w:fill="AFC4E9"/>
          </w:tcPr>
          <w:p w14:paraId="6B10E04D" w14:textId="77777777" w:rsidR="0075651D" w:rsidRDefault="00000000">
            <w:r>
              <w:rPr>
                <w:b/>
                <w:color w:val="000000"/>
                <w:sz w:val="20"/>
              </w:rPr>
              <w:t>Years Working</w:t>
            </w:r>
          </w:p>
        </w:tc>
        <w:tc>
          <w:tcPr>
            <w:tcW w:w="1543" w:type="dxa"/>
            <w:shd w:val="clear" w:color="auto" w:fill="AFC4E9"/>
          </w:tcPr>
          <w:p w14:paraId="0179D8CC" w14:textId="77777777" w:rsidR="0075651D" w:rsidRDefault="00000000">
            <w:r>
              <w:rPr>
                <w:b/>
                <w:color w:val="000000"/>
                <w:sz w:val="20"/>
              </w:rPr>
              <w:t>Funding Request</w:t>
            </w:r>
          </w:p>
        </w:tc>
        <w:tc>
          <w:tcPr>
            <w:tcW w:w="1543" w:type="dxa"/>
            <w:shd w:val="clear" w:color="auto" w:fill="AFC4E9"/>
          </w:tcPr>
          <w:p w14:paraId="3A7EB019" w14:textId="77777777" w:rsidR="0075651D" w:rsidRDefault="00000000">
            <w:r>
              <w:rPr>
                <w:b/>
                <w:color w:val="000000"/>
                <w:sz w:val="20"/>
              </w:rPr>
              <w:t>Total Leverage</w:t>
            </w:r>
          </w:p>
        </w:tc>
        <w:tc>
          <w:tcPr>
            <w:tcW w:w="1543" w:type="dxa"/>
            <w:shd w:val="clear" w:color="auto" w:fill="AFC4E9"/>
          </w:tcPr>
          <w:p w14:paraId="29368C72" w14:textId="77777777" w:rsidR="0075651D" w:rsidRDefault="00000000">
            <w:r>
              <w:rPr>
                <w:b/>
                <w:color w:val="000000"/>
                <w:sz w:val="20"/>
              </w:rPr>
              <w:t>Leverage Source</w:t>
            </w:r>
          </w:p>
        </w:tc>
        <w:tc>
          <w:tcPr>
            <w:tcW w:w="1543" w:type="dxa"/>
            <w:shd w:val="clear" w:color="auto" w:fill="AFC4E9"/>
          </w:tcPr>
          <w:p w14:paraId="2CB6BCCB" w14:textId="77777777" w:rsidR="0075651D" w:rsidRDefault="00000000">
            <w:r>
              <w:rPr>
                <w:b/>
                <w:color w:val="000000"/>
                <w:sz w:val="20"/>
              </w:rPr>
              <w:t>Total</w:t>
            </w:r>
          </w:p>
        </w:tc>
      </w:tr>
      <w:tr w:rsidR="0075651D" w14:paraId="28E403A9" w14:textId="77777777">
        <w:tc>
          <w:tcPr>
            <w:tcW w:w="1543" w:type="dxa"/>
          </w:tcPr>
          <w:p w14:paraId="2CD24B03" w14:textId="77777777" w:rsidR="0075651D" w:rsidRDefault="00000000">
            <w:r>
              <w:rPr>
                <w:sz w:val="20"/>
              </w:rPr>
              <w:t>Aquatic Invasive Species Management Consultant</w:t>
            </w:r>
          </w:p>
        </w:tc>
        <w:tc>
          <w:tcPr>
            <w:tcW w:w="1543" w:type="dxa"/>
          </w:tcPr>
          <w:p w14:paraId="1A9484BD" w14:textId="77777777" w:rsidR="0075651D" w:rsidRDefault="00000000">
            <w:pPr>
              <w:jc w:val="right"/>
            </w:pPr>
            <w:r>
              <w:rPr>
                <w:sz w:val="20"/>
              </w:rPr>
              <w:t>0.1</w:t>
            </w:r>
          </w:p>
        </w:tc>
        <w:tc>
          <w:tcPr>
            <w:tcW w:w="1543" w:type="dxa"/>
          </w:tcPr>
          <w:p w14:paraId="4EB5078C" w14:textId="77777777" w:rsidR="0075651D" w:rsidRDefault="00000000">
            <w:pPr>
              <w:jc w:val="right"/>
            </w:pPr>
            <w:r>
              <w:rPr>
                <w:sz w:val="20"/>
              </w:rPr>
              <w:t>5.0</w:t>
            </w:r>
          </w:p>
        </w:tc>
        <w:tc>
          <w:tcPr>
            <w:tcW w:w="1543" w:type="dxa"/>
          </w:tcPr>
          <w:p w14:paraId="11EF6B3E" w14:textId="77777777" w:rsidR="0075651D" w:rsidRDefault="00000000">
            <w:pPr>
              <w:jc w:val="right"/>
            </w:pPr>
            <w:r>
              <w:rPr>
                <w:sz w:val="20"/>
              </w:rPr>
              <w:t>-</w:t>
            </w:r>
          </w:p>
        </w:tc>
        <w:tc>
          <w:tcPr>
            <w:tcW w:w="1543" w:type="dxa"/>
          </w:tcPr>
          <w:p w14:paraId="28F1D3C9" w14:textId="77777777" w:rsidR="0075651D" w:rsidRDefault="00000000">
            <w:pPr>
              <w:jc w:val="right"/>
            </w:pPr>
            <w:r>
              <w:rPr>
                <w:sz w:val="20"/>
              </w:rPr>
              <w:t>$82,500</w:t>
            </w:r>
          </w:p>
        </w:tc>
        <w:tc>
          <w:tcPr>
            <w:tcW w:w="1543" w:type="dxa"/>
          </w:tcPr>
          <w:p w14:paraId="60568A94" w14:textId="77777777" w:rsidR="0075651D" w:rsidRDefault="00000000">
            <w:r>
              <w:rPr>
                <w:sz w:val="20"/>
              </w:rPr>
              <w:t>Invasive Species Account &amp; General Fund</w:t>
            </w:r>
          </w:p>
        </w:tc>
        <w:tc>
          <w:tcPr>
            <w:tcW w:w="1543" w:type="dxa"/>
          </w:tcPr>
          <w:p w14:paraId="730F3152" w14:textId="77777777" w:rsidR="0075651D" w:rsidRDefault="00000000">
            <w:pPr>
              <w:jc w:val="right"/>
            </w:pPr>
            <w:r>
              <w:rPr>
                <w:sz w:val="20"/>
              </w:rPr>
              <w:t>$82,500</w:t>
            </w:r>
          </w:p>
        </w:tc>
      </w:tr>
    </w:tbl>
    <w:p w14:paraId="4E6D4163" w14:textId="77777777" w:rsidR="0075651D" w:rsidRDefault="0075651D"/>
    <w:p w14:paraId="50724862" w14:textId="77777777" w:rsidR="0075651D" w:rsidRDefault="00000000">
      <w:r>
        <w:rPr>
          <w:b/>
        </w:rPr>
        <w:t xml:space="preserve">Amount of Request: </w:t>
      </w:r>
      <w:r>
        <w:t>$1,422,500</w:t>
      </w:r>
      <w:r>
        <w:rPr>
          <w:b/>
        </w:rPr>
        <w:br/>
        <w:t xml:space="preserve">Amount of Leverage: </w:t>
      </w:r>
      <w:r>
        <w:t>$332,500</w:t>
      </w:r>
      <w:r>
        <w:rPr>
          <w:b/>
        </w:rPr>
        <w:br/>
        <w:t xml:space="preserve">Leverage as a percent of the Request: </w:t>
      </w:r>
      <w:r>
        <w:t>23.37%</w:t>
      </w:r>
      <w:r>
        <w:rPr>
          <w:b/>
        </w:rPr>
        <w:br/>
        <w:t xml:space="preserve">DSS + Personnel: </w:t>
      </w:r>
      <w:r>
        <w:t>$20,500</w:t>
      </w:r>
      <w:r>
        <w:rPr>
          <w:b/>
        </w:rPr>
        <w:br/>
        <w:t xml:space="preserve">As a % of the total request: </w:t>
      </w:r>
      <w:r>
        <w:t>1.44%</w:t>
      </w:r>
      <w:r>
        <w:rPr>
          <w:b/>
        </w:rPr>
        <w:br/>
        <w:t xml:space="preserve">Easement Stewardship: </w:t>
      </w:r>
      <w:r>
        <w:t>-</w:t>
      </w:r>
      <w:r>
        <w:rPr>
          <w:b/>
        </w:rPr>
        <w:br/>
        <w:t xml:space="preserve">As a % of the Easement Acquisition: </w:t>
      </w:r>
      <w:r>
        <w:t>-</w:t>
      </w:r>
    </w:p>
    <w:p w14:paraId="4B4FB423" w14:textId="77777777" w:rsidR="0075651D"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75651D" w14:paraId="516731D7" w14:textId="77777777">
        <w:tc>
          <w:tcPr>
            <w:tcW w:w="2160" w:type="dxa"/>
            <w:shd w:val="clear" w:color="auto" w:fill="AFC4E9"/>
          </w:tcPr>
          <w:p w14:paraId="4BBE8911" w14:textId="77777777" w:rsidR="0075651D" w:rsidRDefault="0075651D"/>
        </w:tc>
        <w:tc>
          <w:tcPr>
            <w:tcW w:w="2160" w:type="dxa"/>
            <w:shd w:val="clear" w:color="auto" w:fill="AFC4E9"/>
          </w:tcPr>
          <w:p w14:paraId="679D2FA9" w14:textId="77777777" w:rsidR="0075651D" w:rsidRDefault="00000000">
            <w:r>
              <w:rPr>
                <w:b/>
                <w:color w:val="000000"/>
                <w:sz w:val="20"/>
              </w:rPr>
              <w:t>Leverage Amount Committed</w:t>
            </w:r>
          </w:p>
        </w:tc>
        <w:tc>
          <w:tcPr>
            <w:tcW w:w="2160" w:type="dxa"/>
            <w:shd w:val="clear" w:color="auto" w:fill="AFC4E9"/>
          </w:tcPr>
          <w:p w14:paraId="143A421C" w14:textId="77777777" w:rsidR="0075651D" w:rsidRDefault="00000000">
            <w:r>
              <w:rPr>
                <w:b/>
                <w:color w:val="000000"/>
                <w:sz w:val="20"/>
              </w:rPr>
              <w:t>Leverage Amount Confirmed (of Committed Funds)</w:t>
            </w:r>
          </w:p>
        </w:tc>
        <w:tc>
          <w:tcPr>
            <w:tcW w:w="2160" w:type="dxa"/>
            <w:shd w:val="clear" w:color="auto" w:fill="AFC4E9"/>
          </w:tcPr>
          <w:p w14:paraId="1A06EC3D" w14:textId="77777777" w:rsidR="0075651D" w:rsidRDefault="00000000">
            <w:r>
              <w:rPr>
                <w:b/>
                <w:color w:val="000000"/>
                <w:sz w:val="20"/>
              </w:rPr>
              <w:t>Leverage Amount Anticipated</w:t>
            </w:r>
          </w:p>
        </w:tc>
        <w:tc>
          <w:tcPr>
            <w:tcW w:w="2160" w:type="dxa"/>
            <w:shd w:val="clear" w:color="auto" w:fill="AFC4E9"/>
          </w:tcPr>
          <w:p w14:paraId="16A19F41" w14:textId="77777777" w:rsidR="0075651D" w:rsidRDefault="00000000">
            <w:r>
              <w:rPr>
                <w:b/>
                <w:color w:val="000000"/>
                <w:sz w:val="20"/>
              </w:rPr>
              <w:t>Total Leverage</w:t>
            </w:r>
          </w:p>
        </w:tc>
      </w:tr>
      <w:tr w:rsidR="0075651D" w14:paraId="740A9A0F" w14:textId="77777777">
        <w:tc>
          <w:tcPr>
            <w:tcW w:w="2160" w:type="dxa"/>
          </w:tcPr>
          <w:p w14:paraId="7EEFEBE7" w14:textId="77777777" w:rsidR="0075651D" w:rsidRDefault="00000000">
            <w:pPr>
              <w:jc w:val="right"/>
            </w:pPr>
            <w:r>
              <w:rPr>
                <w:sz w:val="20"/>
              </w:rPr>
              <w:t>Amount:</w:t>
            </w:r>
          </w:p>
        </w:tc>
        <w:tc>
          <w:tcPr>
            <w:tcW w:w="2160" w:type="dxa"/>
          </w:tcPr>
          <w:p w14:paraId="553A0536" w14:textId="77777777" w:rsidR="0075651D" w:rsidRDefault="00000000">
            <w:pPr>
              <w:jc w:val="right"/>
            </w:pPr>
            <w:r>
              <w:rPr>
                <w:sz w:val="20"/>
              </w:rPr>
              <w:t>$82,500</w:t>
            </w:r>
          </w:p>
        </w:tc>
        <w:tc>
          <w:tcPr>
            <w:tcW w:w="2160" w:type="dxa"/>
          </w:tcPr>
          <w:p w14:paraId="2DE6D20B" w14:textId="77777777" w:rsidR="0075651D" w:rsidRDefault="00000000">
            <w:r>
              <w:rPr>
                <w:sz w:val="20"/>
              </w:rPr>
              <w:t>-</w:t>
            </w:r>
          </w:p>
        </w:tc>
        <w:tc>
          <w:tcPr>
            <w:tcW w:w="2160" w:type="dxa"/>
          </w:tcPr>
          <w:p w14:paraId="0B14B948" w14:textId="77777777" w:rsidR="0075651D" w:rsidRDefault="00000000">
            <w:pPr>
              <w:jc w:val="right"/>
            </w:pPr>
            <w:r>
              <w:rPr>
                <w:sz w:val="20"/>
              </w:rPr>
              <w:t>$250,000</w:t>
            </w:r>
          </w:p>
        </w:tc>
        <w:tc>
          <w:tcPr>
            <w:tcW w:w="2160" w:type="dxa"/>
          </w:tcPr>
          <w:p w14:paraId="3514A4FF" w14:textId="77777777" w:rsidR="0075651D" w:rsidRDefault="00000000">
            <w:r>
              <w:rPr>
                <w:sz w:val="20"/>
              </w:rPr>
              <w:t>$332,500</w:t>
            </w:r>
          </w:p>
        </w:tc>
      </w:tr>
      <w:tr w:rsidR="0075651D" w14:paraId="043EBA10" w14:textId="77777777">
        <w:tc>
          <w:tcPr>
            <w:tcW w:w="2160" w:type="dxa"/>
          </w:tcPr>
          <w:p w14:paraId="55C51FF8" w14:textId="77777777" w:rsidR="0075651D" w:rsidRDefault="00000000">
            <w:pPr>
              <w:jc w:val="right"/>
            </w:pPr>
            <w:r>
              <w:rPr>
                <w:sz w:val="20"/>
              </w:rPr>
              <w:t>% of Total Leverage:</w:t>
            </w:r>
          </w:p>
        </w:tc>
        <w:tc>
          <w:tcPr>
            <w:tcW w:w="2160" w:type="dxa"/>
          </w:tcPr>
          <w:p w14:paraId="066843F1" w14:textId="77777777" w:rsidR="0075651D" w:rsidRDefault="00000000">
            <w:pPr>
              <w:jc w:val="right"/>
            </w:pPr>
            <w:r>
              <w:rPr>
                <w:sz w:val="20"/>
              </w:rPr>
              <w:t>24.81%</w:t>
            </w:r>
          </w:p>
        </w:tc>
        <w:tc>
          <w:tcPr>
            <w:tcW w:w="2160" w:type="dxa"/>
          </w:tcPr>
          <w:p w14:paraId="690315AB" w14:textId="77777777" w:rsidR="0075651D" w:rsidRDefault="00000000">
            <w:r>
              <w:rPr>
                <w:sz w:val="20"/>
              </w:rPr>
              <w:t>0.0%</w:t>
            </w:r>
          </w:p>
        </w:tc>
        <w:tc>
          <w:tcPr>
            <w:tcW w:w="2160" w:type="dxa"/>
          </w:tcPr>
          <w:p w14:paraId="366325E7" w14:textId="77777777" w:rsidR="0075651D" w:rsidRDefault="00000000">
            <w:pPr>
              <w:jc w:val="right"/>
            </w:pPr>
            <w:r>
              <w:rPr>
                <w:sz w:val="20"/>
              </w:rPr>
              <w:t>75.19%</w:t>
            </w:r>
          </w:p>
        </w:tc>
        <w:tc>
          <w:tcPr>
            <w:tcW w:w="2160" w:type="dxa"/>
          </w:tcPr>
          <w:p w14:paraId="14B1CE29" w14:textId="77777777" w:rsidR="0075651D" w:rsidRDefault="0075651D"/>
        </w:tc>
      </w:tr>
    </w:tbl>
    <w:p w14:paraId="7574B001" w14:textId="77777777" w:rsidR="0075651D" w:rsidRDefault="00000000">
      <w:pPr>
        <w:ind w:left="360"/>
      </w:pPr>
      <w:r>
        <w:t>N/A</w:t>
      </w:r>
    </w:p>
    <w:p w14:paraId="18911F69" w14:textId="77777777" w:rsidR="0075651D" w:rsidRDefault="00000000">
      <w:r>
        <w:rPr>
          <w:b/>
        </w:rPr>
        <w:lastRenderedPageBreak/>
        <w:t xml:space="preserve">Detail leverage sources and confirmation of funds: </w:t>
      </w:r>
      <w:r>
        <w:rPr>
          <w:b/>
        </w:rPr>
        <w:br/>
      </w:r>
      <w:r>
        <w:t>The DNR’s invasive species program funded by the Invasive Species Account and the General Fund will support $82,500 of DNR Coordination. Great Lake Restoration Initiative grant is anticipated to support $50,000 annually ($250,000 for project period) for control.</w:t>
      </w:r>
    </w:p>
    <w:p w14:paraId="126EBB2A" w14:textId="77777777" w:rsidR="0075651D" w:rsidRDefault="00000000">
      <w:r>
        <w:rPr>
          <w:b/>
        </w:rPr>
        <w:t xml:space="preserve">Does this proposal have the ability to be scalable?  </w:t>
      </w:r>
      <w:r>
        <w:rPr>
          <w:b/>
        </w:rPr>
        <w:br/>
      </w:r>
      <w:r>
        <w:t>Yes</w:t>
      </w:r>
    </w:p>
    <w:p w14:paraId="3D0F00B1" w14:textId="77777777" w:rsidR="0075651D" w:rsidRDefault="00000000">
      <w:pPr>
        <w:pStyle w:val="Heading3"/>
        <w:spacing w:before="60" w:after="80"/>
      </w:pPr>
      <w:r>
        <w:rPr>
          <w:color w:val="254885"/>
          <w:sz w:val="26"/>
        </w:rPr>
        <w:t>If the project received 50% of the requested funding</w:t>
      </w:r>
    </w:p>
    <w:p w14:paraId="039A5641" w14:textId="77777777" w:rsidR="0075651D" w:rsidRDefault="00000000">
      <w:pPr>
        <w:ind w:left="720"/>
      </w:pPr>
      <w:r>
        <w:rPr>
          <w:b/>
        </w:rPr>
        <w:t xml:space="preserve">Describe how the scaling would affect acres/activities and if not proportionately reduced, why? </w:t>
      </w:r>
      <w:r>
        <w:rPr>
          <w:b/>
        </w:rPr>
        <w:br/>
      </w:r>
      <w:r>
        <w:t>The sites to be managed would be reduced, with a focus on managing the outstate populations to clear counties. If the funding were reduced by 50% we could also decrease the re-vegetation component of the work for some sites where local recolonization may be marginally sufficient.</w:t>
      </w:r>
    </w:p>
    <w:p w14:paraId="52EBA7D2" w14:textId="77777777" w:rsidR="0075651D" w:rsidRDefault="00000000">
      <w:pPr>
        <w:ind w:left="720"/>
      </w:pPr>
      <w:r>
        <w:rPr>
          <w:b/>
        </w:rPr>
        <w:t xml:space="preserve">Describe how personnel and DSS expenses would be adjusted and if not proportionately reduced, why? </w:t>
      </w:r>
      <w:r>
        <w:rPr>
          <w:b/>
        </w:rPr>
        <w:br/>
      </w:r>
      <w:r>
        <w:t>At a 50% funding, DSS would be reduced to $12,057.50 because part of DSS charges from DNR are on a per unit basis (see DSS description below). The personnel leverage funding would be unchanged because the coordination work does not scale by funding amount.</w:t>
      </w:r>
    </w:p>
    <w:p w14:paraId="35920393" w14:textId="77777777" w:rsidR="0075651D" w:rsidRDefault="00000000">
      <w:pPr>
        <w:pStyle w:val="Heading3"/>
        <w:spacing w:before="60" w:after="80"/>
      </w:pPr>
      <w:r>
        <w:rPr>
          <w:color w:val="254885"/>
          <w:sz w:val="26"/>
        </w:rPr>
        <w:t>If the project received 30% of the requested funding</w:t>
      </w:r>
    </w:p>
    <w:p w14:paraId="3D9FE18A" w14:textId="77777777" w:rsidR="0075651D" w:rsidRDefault="00000000">
      <w:pPr>
        <w:ind w:left="720"/>
      </w:pPr>
      <w:r>
        <w:rPr>
          <w:b/>
        </w:rPr>
        <w:t xml:space="preserve">Describe how the scaling would affect acres/activities and if not proportionately reduced, why? </w:t>
      </w:r>
      <w:r>
        <w:rPr>
          <w:b/>
        </w:rPr>
        <w:br/>
      </w:r>
      <w:r>
        <w:t>The sites to be managed would be reduced, with a focus on managing the outstate populations to clear counties. If the funding were reduced by 30% we could also eliminate reseeding costs and seek other funding for that component.</w:t>
      </w:r>
    </w:p>
    <w:p w14:paraId="399C3B62" w14:textId="77777777" w:rsidR="0075651D" w:rsidRDefault="00000000">
      <w:pPr>
        <w:ind w:left="720"/>
      </w:pPr>
      <w:r>
        <w:rPr>
          <w:b/>
        </w:rPr>
        <w:t xml:space="preserve">Describe how personnel and DSS expenses would be adjusted and if not proportionately reduced, why? </w:t>
      </w:r>
      <w:r>
        <w:rPr>
          <w:b/>
        </w:rPr>
        <w:br/>
      </w:r>
      <w:r>
        <w:t>At a 30% funding, DSS would be reduced to $8686.10 because part of DSS charges from DNR are on a per unit basis (see DSS description below). The personnel leverage funding would be unchanged because the coordination work does not scale by funding amount.</w:t>
      </w:r>
    </w:p>
    <w:p w14:paraId="399EE6AF" w14:textId="77777777" w:rsidR="0075651D" w:rsidRDefault="00000000">
      <w:pPr>
        <w:pStyle w:val="Heading3"/>
        <w:spacing w:before="60" w:after="80"/>
      </w:pPr>
      <w:r>
        <w:rPr>
          <w:color w:val="254885"/>
          <w:sz w:val="26"/>
        </w:rPr>
        <w:t xml:space="preserve">What other dedicated funds may collaborate with or contribute to this proposal? </w:t>
      </w:r>
    </w:p>
    <w:p w14:paraId="20049760" w14:textId="77777777" w:rsidR="0075651D" w:rsidRDefault="00000000">
      <w:pPr>
        <w:pStyle w:val="Heading3"/>
        <w:spacing w:before="60" w:after="80"/>
      </w:pPr>
      <w:r>
        <w:rPr>
          <w:color w:val="254885"/>
          <w:sz w:val="26"/>
        </w:rPr>
        <w:t>Contracts</w:t>
      </w:r>
    </w:p>
    <w:p w14:paraId="6B300282" w14:textId="77777777" w:rsidR="0075651D" w:rsidRDefault="00000000">
      <w:r>
        <w:rPr>
          <w:b/>
        </w:rPr>
        <w:t xml:space="preserve">What is included in the contracts line?  </w:t>
      </w:r>
      <w:r>
        <w:rPr>
          <w:b/>
        </w:rPr>
        <w:br/>
      </w:r>
      <w:r>
        <w:t>The work will be executed primarily via annual contracts for four types of work: control of invasive Phragmites in the fall of each year; assessment surveys and site selection during summer; winter biomass control; and revegetation and reseeding contracts.</w:t>
      </w:r>
    </w:p>
    <w:p w14:paraId="2BDD1DC1" w14:textId="77777777" w:rsidR="0075651D" w:rsidRDefault="00000000">
      <w:pPr>
        <w:pStyle w:val="Heading3"/>
        <w:spacing w:before="60" w:after="80"/>
      </w:pPr>
      <w:r>
        <w:rPr>
          <w:color w:val="254885"/>
          <w:sz w:val="26"/>
        </w:rPr>
        <w:t>Direct Support Services</w:t>
      </w:r>
    </w:p>
    <w:p w14:paraId="5CCB3793" w14:textId="77777777" w:rsidR="0075651D" w:rsidRDefault="00000000">
      <w:r>
        <w:rPr>
          <w:b/>
        </w:rPr>
        <w:t xml:space="preserve">How did you determine which portions of the Direct Support Services of your shared support services is direct to this program?  </w:t>
      </w:r>
      <w:r>
        <w:rPr>
          <w:b/>
        </w:rPr>
        <w:br/>
      </w:r>
      <w:r>
        <w:t>DNR applies $0.012 charge per dollar of request for financial support ($16,857 for this project), and fixed communication and planning support rates of $2,086 and $1,543 per internal units of funding ($3,629 for 1 allotment for this project).</w:t>
      </w:r>
    </w:p>
    <w:p w14:paraId="7B1FE0A9" w14:textId="77777777" w:rsidR="0075651D" w:rsidRDefault="00000000">
      <w:pPr>
        <w:pStyle w:val="Heading2"/>
        <w:spacing w:before="0" w:after="80"/>
        <w:jc w:val="center"/>
      </w:pPr>
      <w:r>
        <w:rPr>
          <w:color w:val="2C559C"/>
          <w:sz w:val="28"/>
          <w:u w:val="single"/>
        </w:rPr>
        <w:lastRenderedPageBreak/>
        <w:t>Federal Funds</w:t>
      </w:r>
    </w:p>
    <w:p w14:paraId="10FAA091" w14:textId="77777777" w:rsidR="0075651D" w:rsidRDefault="00000000">
      <w:r>
        <w:rPr>
          <w:b/>
        </w:rPr>
        <w:t xml:space="preserve">Do you anticipate federal funds as a match for this program?  </w:t>
      </w:r>
      <w:r>
        <w:rPr>
          <w:b/>
        </w:rPr>
        <w:br/>
      </w:r>
      <w:r>
        <w:t>Yes</w:t>
      </w:r>
    </w:p>
    <w:p w14:paraId="79EEA72D" w14:textId="77777777" w:rsidR="0075651D" w:rsidRDefault="00000000">
      <w:pPr>
        <w:ind w:left="720"/>
      </w:pPr>
      <w:r>
        <w:rPr>
          <w:b/>
        </w:rPr>
        <w:t xml:space="preserve">Are the funds confirmed?  </w:t>
      </w:r>
      <w:r>
        <w:rPr>
          <w:b/>
        </w:rPr>
        <w:br/>
      </w:r>
      <w:r>
        <w:t>No</w:t>
      </w:r>
    </w:p>
    <w:p w14:paraId="539054A5" w14:textId="77777777" w:rsidR="0075651D" w:rsidRDefault="00000000">
      <w:pPr>
        <w:ind w:left="1440"/>
      </w:pPr>
      <w:r>
        <w:rPr>
          <w:b/>
        </w:rPr>
        <w:t xml:space="preserve">What is the approximate date you anticipate receiving confirmation of the federal funds? </w:t>
      </w:r>
      <w:r>
        <w:rPr>
          <w:b/>
        </w:rPr>
        <w:br/>
      </w:r>
      <w:r>
        <w:t>October, annually.</w:t>
      </w:r>
    </w:p>
    <w:p w14:paraId="630C1BF9" w14:textId="77777777" w:rsidR="0075651D" w:rsidRDefault="00000000">
      <w:r>
        <w:br w:type="page"/>
      </w:r>
    </w:p>
    <w:p w14:paraId="629A1E16" w14:textId="77777777" w:rsidR="0075651D" w:rsidRDefault="00000000">
      <w:pPr>
        <w:pStyle w:val="Heading2"/>
        <w:spacing w:before="0" w:after="80"/>
        <w:jc w:val="center"/>
      </w:pPr>
      <w:r>
        <w:rPr>
          <w:color w:val="2C559C"/>
          <w:sz w:val="28"/>
          <w:u w:val="single"/>
        </w:rPr>
        <w:lastRenderedPageBreak/>
        <w:t>Output Tables</w:t>
      </w:r>
    </w:p>
    <w:p w14:paraId="4D810AC8" w14:textId="77777777" w:rsidR="0075651D"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75651D" w14:paraId="7B6A0C5B" w14:textId="77777777">
        <w:tc>
          <w:tcPr>
            <w:tcW w:w="3600" w:type="dxa"/>
            <w:shd w:val="clear" w:color="auto" w:fill="AFC4E9"/>
          </w:tcPr>
          <w:p w14:paraId="6A877DDC" w14:textId="77777777" w:rsidR="0075651D" w:rsidRDefault="00000000">
            <w:r>
              <w:rPr>
                <w:b/>
                <w:color w:val="000000"/>
                <w:sz w:val="20"/>
              </w:rPr>
              <w:t>Type</w:t>
            </w:r>
          </w:p>
        </w:tc>
        <w:tc>
          <w:tcPr>
            <w:tcW w:w="1440" w:type="dxa"/>
            <w:shd w:val="clear" w:color="auto" w:fill="AFC4E9"/>
          </w:tcPr>
          <w:p w14:paraId="6AF44DA4" w14:textId="77777777" w:rsidR="0075651D" w:rsidRDefault="00000000">
            <w:r>
              <w:rPr>
                <w:b/>
                <w:color w:val="000000"/>
                <w:sz w:val="20"/>
              </w:rPr>
              <w:t>Wetland</w:t>
            </w:r>
          </w:p>
        </w:tc>
        <w:tc>
          <w:tcPr>
            <w:tcW w:w="1440" w:type="dxa"/>
            <w:shd w:val="clear" w:color="auto" w:fill="AFC4E9"/>
          </w:tcPr>
          <w:p w14:paraId="39537BEC" w14:textId="77777777" w:rsidR="0075651D" w:rsidRDefault="00000000">
            <w:r>
              <w:rPr>
                <w:b/>
                <w:color w:val="000000"/>
                <w:sz w:val="20"/>
              </w:rPr>
              <w:t>Prairie</w:t>
            </w:r>
          </w:p>
        </w:tc>
        <w:tc>
          <w:tcPr>
            <w:tcW w:w="1440" w:type="dxa"/>
            <w:shd w:val="clear" w:color="auto" w:fill="AFC4E9"/>
          </w:tcPr>
          <w:p w14:paraId="52C5E393" w14:textId="77777777" w:rsidR="0075651D" w:rsidRDefault="00000000">
            <w:r>
              <w:rPr>
                <w:b/>
                <w:color w:val="000000"/>
                <w:sz w:val="20"/>
              </w:rPr>
              <w:t>Forest</w:t>
            </w:r>
          </w:p>
        </w:tc>
        <w:tc>
          <w:tcPr>
            <w:tcW w:w="1440" w:type="dxa"/>
            <w:shd w:val="clear" w:color="auto" w:fill="AFC4E9"/>
          </w:tcPr>
          <w:p w14:paraId="0CB86C40" w14:textId="77777777" w:rsidR="0075651D" w:rsidRDefault="00000000">
            <w:r>
              <w:rPr>
                <w:b/>
                <w:color w:val="000000"/>
                <w:sz w:val="20"/>
              </w:rPr>
              <w:t>Habitat</w:t>
            </w:r>
          </w:p>
        </w:tc>
        <w:tc>
          <w:tcPr>
            <w:tcW w:w="1800" w:type="dxa"/>
            <w:shd w:val="clear" w:color="auto" w:fill="AFC4E9"/>
          </w:tcPr>
          <w:p w14:paraId="1A1D91AB" w14:textId="77777777" w:rsidR="0075651D" w:rsidRDefault="00000000">
            <w:r>
              <w:rPr>
                <w:b/>
                <w:color w:val="000000"/>
                <w:sz w:val="20"/>
              </w:rPr>
              <w:t>Total Acres</w:t>
            </w:r>
          </w:p>
        </w:tc>
      </w:tr>
      <w:tr w:rsidR="0075651D" w14:paraId="4E54C0CA" w14:textId="77777777">
        <w:tc>
          <w:tcPr>
            <w:tcW w:w="3600" w:type="dxa"/>
          </w:tcPr>
          <w:p w14:paraId="2E690AF3" w14:textId="77777777" w:rsidR="0075651D" w:rsidRDefault="00000000">
            <w:r>
              <w:rPr>
                <w:sz w:val="20"/>
              </w:rPr>
              <w:t>Restore</w:t>
            </w:r>
          </w:p>
        </w:tc>
        <w:tc>
          <w:tcPr>
            <w:tcW w:w="1440" w:type="dxa"/>
          </w:tcPr>
          <w:p w14:paraId="0ED5EAEA" w14:textId="77777777" w:rsidR="0075651D" w:rsidRDefault="00000000">
            <w:pPr>
              <w:jc w:val="right"/>
            </w:pPr>
            <w:r>
              <w:rPr>
                <w:sz w:val="20"/>
              </w:rPr>
              <w:t>0</w:t>
            </w:r>
          </w:p>
        </w:tc>
        <w:tc>
          <w:tcPr>
            <w:tcW w:w="1440" w:type="dxa"/>
          </w:tcPr>
          <w:p w14:paraId="3FA1D64B" w14:textId="77777777" w:rsidR="0075651D" w:rsidRDefault="00000000">
            <w:pPr>
              <w:jc w:val="right"/>
            </w:pPr>
            <w:r>
              <w:rPr>
                <w:sz w:val="20"/>
              </w:rPr>
              <w:t>0</w:t>
            </w:r>
          </w:p>
        </w:tc>
        <w:tc>
          <w:tcPr>
            <w:tcW w:w="1440" w:type="dxa"/>
          </w:tcPr>
          <w:p w14:paraId="3EA6D96E" w14:textId="77777777" w:rsidR="0075651D" w:rsidRDefault="00000000">
            <w:pPr>
              <w:jc w:val="right"/>
            </w:pPr>
            <w:r>
              <w:rPr>
                <w:sz w:val="20"/>
              </w:rPr>
              <w:t>0</w:t>
            </w:r>
          </w:p>
        </w:tc>
        <w:tc>
          <w:tcPr>
            <w:tcW w:w="1440" w:type="dxa"/>
          </w:tcPr>
          <w:p w14:paraId="21F0372A" w14:textId="77777777" w:rsidR="0075651D" w:rsidRDefault="00000000">
            <w:pPr>
              <w:jc w:val="right"/>
            </w:pPr>
            <w:r>
              <w:rPr>
                <w:sz w:val="20"/>
              </w:rPr>
              <w:t>0</w:t>
            </w:r>
          </w:p>
        </w:tc>
        <w:tc>
          <w:tcPr>
            <w:tcW w:w="1800" w:type="dxa"/>
          </w:tcPr>
          <w:p w14:paraId="178116CF" w14:textId="77777777" w:rsidR="0075651D" w:rsidRDefault="00000000">
            <w:pPr>
              <w:jc w:val="right"/>
            </w:pPr>
            <w:r>
              <w:rPr>
                <w:sz w:val="20"/>
              </w:rPr>
              <w:t>0</w:t>
            </w:r>
          </w:p>
        </w:tc>
      </w:tr>
      <w:tr w:rsidR="0075651D" w14:paraId="689390FF" w14:textId="77777777">
        <w:tc>
          <w:tcPr>
            <w:tcW w:w="3600" w:type="dxa"/>
          </w:tcPr>
          <w:p w14:paraId="2474EB10" w14:textId="77777777" w:rsidR="0075651D" w:rsidRDefault="00000000">
            <w:r>
              <w:rPr>
                <w:sz w:val="20"/>
              </w:rPr>
              <w:t>Protect in Fee with State PILT Liability</w:t>
            </w:r>
          </w:p>
        </w:tc>
        <w:tc>
          <w:tcPr>
            <w:tcW w:w="1440" w:type="dxa"/>
          </w:tcPr>
          <w:p w14:paraId="346A8AF2" w14:textId="77777777" w:rsidR="0075651D" w:rsidRDefault="00000000">
            <w:pPr>
              <w:jc w:val="right"/>
            </w:pPr>
            <w:r>
              <w:rPr>
                <w:sz w:val="20"/>
              </w:rPr>
              <w:t>0</w:t>
            </w:r>
          </w:p>
        </w:tc>
        <w:tc>
          <w:tcPr>
            <w:tcW w:w="1440" w:type="dxa"/>
          </w:tcPr>
          <w:p w14:paraId="76614059" w14:textId="77777777" w:rsidR="0075651D" w:rsidRDefault="00000000">
            <w:pPr>
              <w:jc w:val="right"/>
            </w:pPr>
            <w:r>
              <w:rPr>
                <w:sz w:val="20"/>
              </w:rPr>
              <w:t>0</w:t>
            </w:r>
          </w:p>
        </w:tc>
        <w:tc>
          <w:tcPr>
            <w:tcW w:w="1440" w:type="dxa"/>
          </w:tcPr>
          <w:p w14:paraId="0BEE9FC1" w14:textId="77777777" w:rsidR="0075651D" w:rsidRDefault="00000000">
            <w:pPr>
              <w:jc w:val="right"/>
            </w:pPr>
            <w:r>
              <w:rPr>
                <w:sz w:val="20"/>
              </w:rPr>
              <w:t>0</w:t>
            </w:r>
          </w:p>
        </w:tc>
        <w:tc>
          <w:tcPr>
            <w:tcW w:w="1440" w:type="dxa"/>
          </w:tcPr>
          <w:p w14:paraId="5C7367AF" w14:textId="77777777" w:rsidR="0075651D" w:rsidRDefault="00000000">
            <w:pPr>
              <w:jc w:val="right"/>
            </w:pPr>
            <w:r>
              <w:rPr>
                <w:sz w:val="20"/>
              </w:rPr>
              <w:t>0</w:t>
            </w:r>
          </w:p>
        </w:tc>
        <w:tc>
          <w:tcPr>
            <w:tcW w:w="1800" w:type="dxa"/>
          </w:tcPr>
          <w:p w14:paraId="525D83BB" w14:textId="77777777" w:rsidR="0075651D" w:rsidRDefault="00000000">
            <w:pPr>
              <w:jc w:val="right"/>
            </w:pPr>
            <w:r>
              <w:rPr>
                <w:sz w:val="20"/>
              </w:rPr>
              <w:t>0</w:t>
            </w:r>
          </w:p>
        </w:tc>
      </w:tr>
      <w:tr w:rsidR="0075651D" w14:paraId="1C191E17" w14:textId="77777777">
        <w:tc>
          <w:tcPr>
            <w:tcW w:w="3600" w:type="dxa"/>
          </w:tcPr>
          <w:p w14:paraId="002E6E57" w14:textId="77777777" w:rsidR="0075651D" w:rsidRDefault="00000000">
            <w:r>
              <w:rPr>
                <w:sz w:val="20"/>
              </w:rPr>
              <w:t>Protect in Fee w/o State PILT Liability</w:t>
            </w:r>
          </w:p>
        </w:tc>
        <w:tc>
          <w:tcPr>
            <w:tcW w:w="1440" w:type="dxa"/>
          </w:tcPr>
          <w:p w14:paraId="104BC212" w14:textId="77777777" w:rsidR="0075651D" w:rsidRDefault="00000000">
            <w:pPr>
              <w:jc w:val="right"/>
            </w:pPr>
            <w:r>
              <w:rPr>
                <w:sz w:val="20"/>
              </w:rPr>
              <w:t>0</w:t>
            </w:r>
          </w:p>
        </w:tc>
        <w:tc>
          <w:tcPr>
            <w:tcW w:w="1440" w:type="dxa"/>
          </w:tcPr>
          <w:p w14:paraId="4560E470" w14:textId="77777777" w:rsidR="0075651D" w:rsidRDefault="00000000">
            <w:pPr>
              <w:jc w:val="right"/>
            </w:pPr>
            <w:r>
              <w:rPr>
                <w:sz w:val="20"/>
              </w:rPr>
              <w:t>0</w:t>
            </w:r>
          </w:p>
        </w:tc>
        <w:tc>
          <w:tcPr>
            <w:tcW w:w="1440" w:type="dxa"/>
          </w:tcPr>
          <w:p w14:paraId="312871DD" w14:textId="77777777" w:rsidR="0075651D" w:rsidRDefault="00000000">
            <w:pPr>
              <w:jc w:val="right"/>
            </w:pPr>
            <w:r>
              <w:rPr>
                <w:sz w:val="20"/>
              </w:rPr>
              <w:t>0</w:t>
            </w:r>
          </w:p>
        </w:tc>
        <w:tc>
          <w:tcPr>
            <w:tcW w:w="1440" w:type="dxa"/>
          </w:tcPr>
          <w:p w14:paraId="77A4FAC8" w14:textId="77777777" w:rsidR="0075651D" w:rsidRDefault="00000000">
            <w:pPr>
              <w:jc w:val="right"/>
            </w:pPr>
            <w:r>
              <w:rPr>
                <w:sz w:val="20"/>
              </w:rPr>
              <w:t>0</w:t>
            </w:r>
          </w:p>
        </w:tc>
        <w:tc>
          <w:tcPr>
            <w:tcW w:w="1800" w:type="dxa"/>
          </w:tcPr>
          <w:p w14:paraId="0F35C026" w14:textId="77777777" w:rsidR="0075651D" w:rsidRDefault="00000000">
            <w:pPr>
              <w:jc w:val="right"/>
            </w:pPr>
            <w:r>
              <w:rPr>
                <w:sz w:val="20"/>
              </w:rPr>
              <w:t>0</w:t>
            </w:r>
          </w:p>
        </w:tc>
      </w:tr>
      <w:tr w:rsidR="0075651D" w14:paraId="70A09BB1" w14:textId="77777777">
        <w:tc>
          <w:tcPr>
            <w:tcW w:w="3600" w:type="dxa"/>
          </w:tcPr>
          <w:p w14:paraId="0AA4193F" w14:textId="77777777" w:rsidR="0075651D" w:rsidRDefault="00000000">
            <w:r>
              <w:rPr>
                <w:sz w:val="20"/>
              </w:rPr>
              <w:t>Protect in Easement</w:t>
            </w:r>
          </w:p>
        </w:tc>
        <w:tc>
          <w:tcPr>
            <w:tcW w:w="1440" w:type="dxa"/>
          </w:tcPr>
          <w:p w14:paraId="546944E7" w14:textId="77777777" w:rsidR="0075651D" w:rsidRDefault="00000000">
            <w:pPr>
              <w:jc w:val="right"/>
            </w:pPr>
            <w:r>
              <w:rPr>
                <w:sz w:val="20"/>
              </w:rPr>
              <w:t>0</w:t>
            </w:r>
          </w:p>
        </w:tc>
        <w:tc>
          <w:tcPr>
            <w:tcW w:w="1440" w:type="dxa"/>
          </w:tcPr>
          <w:p w14:paraId="6585228A" w14:textId="77777777" w:rsidR="0075651D" w:rsidRDefault="00000000">
            <w:pPr>
              <w:jc w:val="right"/>
            </w:pPr>
            <w:r>
              <w:rPr>
                <w:sz w:val="20"/>
              </w:rPr>
              <w:t>0</w:t>
            </w:r>
          </w:p>
        </w:tc>
        <w:tc>
          <w:tcPr>
            <w:tcW w:w="1440" w:type="dxa"/>
          </w:tcPr>
          <w:p w14:paraId="3F8AF30E" w14:textId="77777777" w:rsidR="0075651D" w:rsidRDefault="00000000">
            <w:pPr>
              <w:jc w:val="right"/>
            </w:pPr>
            <w:r>
              <w:rPr>
                <w:sz w:val="20"/>
              </w:rPr>
              <w:t>0</w:t>
            </w:r>
          </w:p>
        </w:tc>
        <w:tc>
          <w:tcPr>
            <w:tcW w:w="1440" w:type="dxa"/>
          </w:tcPr>
          <w:p w14:paraId="509B41A4" w14:textId="77777777" w:rsidR="0075651D" w:rsidRDefault="00000000">
            <w:pPr>
              <w:jc w:val="right"/>
            </w:pPr>
            <w:r>
              <w:rPr>
                <w:sz w:val="20"/>
              </w:rPr>
              <w:t>0</w:t>
            </w:r>
          </w:p>
        </w:tc>
        <w:tc>
          <w:tcPr>
            <w:tcW w:w="1800" w:type="dxa"/>
          </w:tcPr>
          <w:p w14:paraId="6F321D72" w14:textId="77777777" w:rsidR="0075651D" w:rsidRDefault="00000000">
            <w:pPr>
              <w:jc w:val="right"/>
            </w:pPr>
            <w:r>
              <w:rPr>
                <w:sz w:val="20"/>
              </w:rPr>
              <w:t>0</w:t>
            </w:r>
          </w:p>
        </w:tc>
      </w:tr>
      <w:tr w:rsidR="0075651D" w14:paraId="24AB7DC1" w14:textId="77777777">
        <w:tc>
          <w:tcPr>
            <w:tcW w:w="3600" w:type="dxa"/>
          </w:tcPr>
          <w:p w14:paraId="5C81CA1D" w14:textId="77777777" w:rsidR="0075651D" w:rsidRDefault="00000000">
            <w:r>
              <w:rPr>
                <w:sz w:val="20"/>
              </w:rPr>
              <w:t>Enhance</w:t>
            </w:r>
          </w:p>
        </w:tc>
        <w:tc>
          <w:tcPr>
            <w:tcW w:w="1440" w:type="dxa"/>
          </w:tcPr>
          <w:p w14:paraId="7A339B44" w14:textId="77777777" w:rsidR="0075651D" w:rsidRDefault="00000000">
            <w:pPr>
              <w:jc w:val="right"/>
            </w:pPr>
            <w:r>
              <w:rPr>
                <w:sz w:val="20"/>
              </w:rPr>
              <w:t>67</w:t>
            </w:r>
          </w:p>
        </w:tc>
        <w:tc>
          <w:tcPr>
            <w:tcW w:w="1440" w:type="dxa"/>
          </w:tcPr>
          <w:p w14:paraId="28D86CA7" w14:textId="77777777" w:rsidR="0075651D" w:rsidRDefault="00000000">
            <w:pPr>
              <w:jc w:val="right"/>
            </w:pPr>
            <w:r>
              <w:rPr>
                <w:sz w:val="20"/>
              </w:rPr>
              <w:t>0</w:t>
            </w:r>
          </w:p>
        </w:tc>
        <w:tc>
          <w:tcPr>
            <w:tcW w:w="1440" w:type="dxa"/>
          </w:tcPr>
          <w:p w14:paraId="11CCFA58" w14:textId="77777777" w:rsidR="0075651D" w:rsidRDefault="00000000">
            <w:pPr>
              <w:jc w:val="right"/>
            </w:pPr>
            <w:r>
              <w:rPr>
                <w:sz w:val="20"/>
              </w:rPr>
              <w:t>0</w:t>
            </w:r>
          </w:p>
        </w:tc>
        <w:tc>
          <w:tcPr>
            <w:tcW w:w="1440" w:type="dxa"/>
          </w:tcPr>
          <w:p w14:paraId="7FACB3DE" w14:textId="77777777" w:rsidR="0075651D" w:rsidRDefault="00000000">
            <w:pPr>
              <w:jc w:val="right"/>
            </w:pPr>
            <w:r>
              <w:rPr>
                <w:sz w:val="20"/>
              </w:rPr>
              <w:t>0</w:t>
            </w:r>
          </w:p>
        </w:tc>
        <w:tc>
          <w:tcPr>
            <w:tcW w:w="1800" w:type="dxa"/>
          </w:tcPr>
          <w:p w14:paraId="1F7D4ACE" w14:textId="77777777" w:rsidR="0075651D" w:rsidRDefault="00000000">
            <w:pPr>
              <w:jc w:val="right"/>
            </w:pPr>
            <w:r>
              <w:rPr>
                <w:sz w:val="20"/>
              </w:rPr>
              <w:t>67</w:t>
            </w:r>
          </w:p>
        </w:tc>
      </w:tr>
      <w:tr w:rsidR="0075651D" w14:paraId="2E9C8FBF" w14:textId="77777777">
        <w:tc>
          <w:tcPr>
            <w:tcW w:w="3600" w:type="dxa"/>
            <w:shd w:val="clear" w:color="auto" w:fill="EEEEEE"/>
          </w:tcPr>
          <w:p w14:paraId="62042270" w14:textId="77777777" w:rsidR="0075651D" w:rsidRDefault="00000000">
            <w:r>
              <w:rPr>
                <w:b/>
                <w:color w:val="000000"/>
                <w:sz w:val="20"/>
              </w:rPr>
              <w:t>Total</w:t>
            </w:r>
          </w:p>
        </w:tc>
        <w:tc>
          <w:tcPr>
            <w:tcW w:w="1440" w:type="dxa"/>
            <w:shd w:val="clear" w:color="auto" w:fill="EEEEEE"/>
          </w:tcPr>
          <w:p w14:paraId="53AA0DE9" w14:textId="77777777" w:rsidR="0075651D" w:rsidRDefault="00000000">
            <w:pPr>
              <w:jc w:val="right"/>
            </w:pPr>
            <w:r>
              <w:rPr>
                <w:b/>
                <w:color w:val="000000"/>
                <w:sz w:val="20"/>
              </w:rPr>
              <w:t>67</w:t>
            </w:r>
          </w:p>
        </w:tc>
        <w:tc>
          <w:tcPr>
            <w:tcW w:w="1440" w:type="dxa"/>
            <w:shd w:val="clear" w:color="auto" w:fill="EEEEEE"/>
          </w:tcPr>
          <w:p w14:paraId="3DE47AB6" w14:textId="77777777" w:rsidR="0075651D" w:rsidRDefault="00000000">
            <w:pPr>
              <w:jc w:val="right"/>
            </w:pPr>
            <w:r>
              <w:rPr>
                <w:b/>
                <w:color w:val="000000"/>
                <w:sz w:val="20"/>
              </w:rPr>
              <w:t>0</w:t>
            </w:r>
          </w:p>
        </w:tc>
        <w:tc>
          <w:tcPr>
            <w:tcW w:w="1440" w:type="dxa"/>
            <w:shd w:val="clear" w:color="auto" w:fill="EEEEEE"/>
          </w:tcPr>
          <w:p w14:paraId="01447482" w14:textId="77777777" w:rsidR="0075651D" w:rsidRDefault="00000000">
            <w:pPr>
              <w:jc w:val="right"/>
            </w:pPr>
            <w:r>
              <w:rPr>
                <w:b/>
                <w:color w:val="000000"/>
                <w:sz w:val="20"/>
              </w:rPr>
              <w:t>0</w:t>
            </w:r>
          </w:p>
        </w:tc>
        <w:tc>
          <w:tcPr>
            <w:tcW w:w="1440" w:type="dxa"/>
            <w:shd w:val="clear" w:color="auto" w:fill="EEEEEE"/>
          </w:tcPr>
          <w:p w14:paraId="3A365148" w14:textId="77777777" w:rsidR="0075651D" w:rsidRDefault="00000000">
            <w:pPr>
              <w:jc w:val="right"/>
            </w:pPr>
            <w:r>
              <w:rPr>
                <w:b/>
                <w:color w:val="000000"/>
                <w:sz w:val="20"/>
              </w:rPr>
              <w:t>0</w:t>
            </w:r>
          </w:p>
        </w:tc>
        <w:tc>
          <w:tcPr>
            <w:tcW w:w="1800" w:type="dxa"/>
            <w:shd w:val="clear" w:color="auto" w:fill="EEEEEE"/>
          </w:tcPr>
          <w:p w14:paraId="50D8F785" w14:textId="77777777" w:rsidR="0075651D" w:rsidRDefault="00000000">
            <w:pPr>
              <w:jc w:val="right"/>
            </w:pPr>
            <w:r>
              <w:rPr>
                <w:b/>
                <w:color w:val="000000"/>
                <w:sz w:val="20"/>
              </w:rPr>
              <w:t>67</w:t>
            </w:r>
          </w:p>
        </w:tc>
      </w:tr>
    </w:tbl>
    <w:p w14:paraId="4743517A" w14:textId="77777777" w:rsidR="0075651D"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75651D" w14:paraId="3789C2C5" w14:textId="77777777">
        <w:trPr>
          <w:tblHeader/>
        </w:trPr>
        <w:tc>
          <w:tcPr>
            <w:tcW w:w="3744" w:type="dxa"/>
            <w:shd w:val="clear" w:color="auto" w:fill="AFC4E9"/>
          </w:tcPr>
          <w:p w14:paraId="7C998CE8" w14:textId="77777777" w:rsidR="0075651D" w:rsidRDefault="0075651D"/>
        </w:tc>
        <w:tc>
          <w:tcPr>
            <w:tcW w:w="1800" w:type="dxa"/>
            <w:shd w:val="clear" w:color="auto" w:fill="AFC4E9"/>
          </w:tcPr>
          <w:p w14:paraId="29BFAD73" w14:textId="77777777" w:rsidR="0075651D" w:rsidRDefault="00000000">
            <w:r>
              <w:rPr>
                <w:b/>
                <w:color w:val="000000"/>
                <w:sz w:val="20"/>
              </w:rPr>
              <w:t>RESTORE: Lands acquired with OHF</w:t>
            </w:r>
          </w:p>
        </w:tc>
        <w:tc>
          <w:tcPr>
            <w:tcW w:w="1872" w:type="dxa"/>
            <w:shd w:val="clear" w:color="auto" w:fill="AFC4E9"/>
          </w:tcPr>
          <w:p w14:paraId="396DD059" w14:textId="77777777" w:rsidR="0075651D" w:rsidRDefault="00000000">
            <w:r>
              <w:rPr>
                <w:b/>
                <w:color w:val="000000"/>
                <w:sz w:val="20"/>
              </w:rPr>
              <w:t>RESTORE: Lands NOT acquired with OHF</w:t>
            </w:r>
          </w:p>
        </w:tc>
        <w:tc>
          <w:tcPr>
            <w:tcW w:w="1800" w:type="dxa"/>
            <w:shd w:val="clear" w:color="auto" w:fill="AFC4E9"/>
          </w:tcPr>
          <w:p w14:paraId="44DEA951" w14:textId="77777777" w:rsidR="0075651D" w:rsidRDefault="00000000">
            <w:r>
              <w:rPr>
                <w:b/>
                <w:color w:val="000000"/>
                <w:sz w:val="20"/>
              </w:rPr>
              <w:t>ENHANCE: Lands acquired with OHF</w:t>
            </w:r>
          </w:p>
        </w:tc>
        <w:tc>
          <w:tcPr>
            <w:tcW w:w="1872" w:type="dxa"/>
            <w:shd w:val="clear" w:color="auto" w:fill="AFC4E9"/>
          </w:tcPr>
          <w:p w14:paraId="2D12711A" w14:textId="77777777" w:rsidR="0075651D" w:rsidRDefault="00000000">
            <w:r>
              <w:rPr>
                <w:b/>
                <w:color w:val="000000"/>
                <w:sz w:val="20"/>
              </w:rPr>
              <w:t>ENHANCE: Lands NOT acquired with OHF</w:t>
            </w:r>
          </w:p>
        </w:tc>
      </w:tr>
      <w:tr w:rsidR="0075651D" w14:paraId="4CE4F7C2" w14:textId="77777777">
        <w:tc>
          <w:tcPr>
            <w:tcW w:w="3744" w:type="dxa"/>
          </w:tcPr>
          <w:p w14:paraId="3B01CE9E" w14:textId="77777777" w:rsidR="0075651D" w:rsidRDefault="00000000">
            <w:r>
              <w:rPr>
                <w:sz w:val="20"/>
              </w:rPr>
              <w:t>DNR Lands (WMA, State Forests, etc.)</w:t>
            </w:r>
          </w:p>
        </w:tc>
        <w:tc>
          <w:tcPr>
            <w:tcW w:w="1800" w:type="dxa"/>
          </w:tcPr>
          <w:p w14:paraId="4F604F13" w14:textId="77777777" w:rsidR="0075651D" w:rsidRDefault="00000000">
            <w:pPr>
              <w:jc w:val="right"/>
            </w:pPr>
            <w:r>
              <w:rPr>
                <w:sz w:val="20"/>
              </w:rPr>
              <w:t>-</w:t>
            </w:r>
          </w:p>
        </w:tc>
        <w:tc>
          <w:tcPr>
            <w:tcW w:w="1872" w:type="dxa"/>
          </w:tcPr>
          <w:p w14:paraId="3CC67746" w14:textId="77777777" w:rsidR="0075651D" w:rsidRDefault="00000000">
            <w:pPr>
              <w:jc w:val="right"/>
            </w:pPr>
            <w:r>
              <w:rPr>
                <w:sz w:val="20"/>
              </w:rPr>
              <w:t>-</w:t>
            </w:r>
          </w:p>
        </w:tc>
        <w:tc>
          <w:tcPr>
            <w:tcW w:w="1800" w:type="dxa"/>
          </w:tcPr>
          <w:p w14:paraId="24DA9D6F" w14:textId="77777777" w:rsidR="0075651D" w:rsidRDefault="00000000">
            <w:pPr>
              <w:jc w:val="right"/>
            </w:pPr>
            <w:r>
              <w:rPr>
                <w:sz w:val="20"/>
              </w:rPr>
              <w:t>-</w:t>
            </w:r>
          </w:p>
        </w:tc>
        <w:tc>
          <w:tcPr>
            <w:tcW w:w="1872" w:type="dxa"/>
          </w:tcPr>
          <w:p w14:paraId="71D67F77" w14:textId="77777777" w:rsidR="0075651D" w:rsidRDefault="00000000">
            <w:pPr>
              <w:jc w:val="right"/>
            </w:pPr>
            <w:r>
              <w:rPr>
                <w:sz w:val="20"/>
              </w:rPr>
              <w:t>21</w:t>
            </w:r>
          </w:p>
        </w:tc>
      </w:tr>
      <w:tr w:rsidR="0075651D" w14:paraId="7AC63F94" w14:textId="77777777">
        <w:tc>
          <w:tcPr>
            <w:tcW w:w="3744" w:type="dxa"/>
          </w:tcPr>
          <w:p w14:paraId="0701AD50" w14:textId="77777777" w:rsidR="0075651D" w:rsidRDefault="00000000">
            <w:r>
              <w:rPr>
                <w:sz w:val="20"/>
              </w:rPr>
              <w:t>Non-DNR Lands (city, state, federal, etc.)</w:t>
            </w:r>
          </w:p>
        </w:tc>
        <w:tc>
          <w:tcPr>
            <w:tcW w:w="1800" w:type="dxa"/>
          </w:tcPr>
          <w:p w14:paraId="666295C0" w14:textId="77777777" w:rsidR="0075651D" w:rsidRDefault="00000000">
            <w:pPr>
              <w:jc w:val="right"/>
            </w:pPr>
            <w:r>
              <w:rPr>
                <w:sz w:val="20"/>
              </w:rPr>
              <w:t>-</w:t>
            </w:r>
          </w:p>
        </w:tc>
        <w:tc>
          <w:tcPr>
            <w:tcW w:w="1872" w:type="dxa"/>
          </w:tcPr>
          <w:p w14:paraId="6F17CFB9" w14:textId="77777777" w:rsidR="0075651D" w:rsidRDefault="00000000">
            <w:pPr>
              <w:jc w:val="right"/>
            </w:pPr>
            <w:r>
              <w:rPr>
                <w:sz w:val="20"/>
              </w:rPr>
              <w:t>-</w:t>
            </w:r>
          </w:p>
        </w:tc>
        <w:tc>
          <w:tcPr>
            <w:tcW w:w="1800" w:type="dxa"/>
          </w:tcPr>
          <w:p w14:paraId="7F88D866" w14:textId="77777777" w:rsidR="0075651D" w:rsidRDefault="00000000">
            <w:pPr>
              <w:jc w:val="right"/>
            </w:pPr>
            <w:r>
              <w:rPr>
                <w:sz w:val="20"/>
              </w:rPr>
              <w:t>-</w:t>
            </w:r>
          </w:p>
        </w:tc>
        <w:tc>
          <w:tcPr>
            <w:tcW w:w="1872" w:type="dxa"/>
          </w:tcPr>
          <w:p w14:paraId="3FE2CC59" w14:textId="77777777" w:rsidR="0075651D" w:rsidRDefault="00000000">
            <w:pPr>
              <w:jc w:val="right"/>
            </w:pPr>
            <w:r>
              <w:rPr>
                <w:sz w:val="20"/>
              </w:rPr>
              <w:t>46</w:t>
            </w:r>
          </w:p>
        </w:tc>
      </w:tr>
      <w:tr w:rsidR="0075651D" w14:paraId="0E20A11E" w14:textId="77777777">
        <w:tc>
          <w:tcPr>
            <w:tcW w:w="3744" w:type="dxa"/>
          </w:tcPr>
          <w:p w14:paraId="22821B63" w14:textId="77777777" w:rsidR="0075651D" w:rsidRDefault="00000000">
            <w:r>
              <w:rPr>
                <w:sz w:val="20"/>
              </w:rPr>
              <w:t>Easements</w:t>
            </w:r>
          </w:p>
        </w:tc>
        <w:tc>
          <w:tcPr>
            <w:tcW w:w="1800" w:type="dxa"/>
          </w:tcPr>
          <w:p w14:paraId="746159F0" w14:textId="77777777" w:rsidR="0075651D" w:rsidRDefault="00000000">
            <w:pPr>
              <w:jc w:val="right"/>
            </w:pPr>
            <w:r>
              <w:rPr>
                <w:sz w:val="20"/>
              </w:rPr>
              <w:t>-</w:t>
            </w:r>
          </w:p>
        </w:tc>
        <w:tc>
          <w:tcPr>
            <w:tcW w:w="1872" w:type="dxa"/>
          </w:tcPr>
          <w:p w14:paraId="55C43623" w14:textId="77777777" w:rsidR="0075651D" w:rsidRDefault="00000000">
            <w:pPr>
              <w:jc w:val="right"/>
            </w:pPr>
            <w:r>
              <w:rPr>
                <w:sz w:val="20"/>
              </w:rPr>
              <w:t>-</w:t>
            </w:r>
          </w:p>
        </w:tc>
        <w:tc>
          <w:tcPr>
            <w:tcW w:w="1800" w:type="dxa"/>
          </w:tcPr>
          <w:p w14:paraId="635DB08F" w14:textId="77777777" w:rsidR="0075651D" w:rsidRDefault="00000000">
            <w:pPr>
              <w:jc w:val="right"/>
            </w:pPr>
            <w:r>
              <w:rPr>
                <w:sz w:val="20"/>
              </w:rPr>
              <w:t>-</w:t>
            </w:r>
          </w:p>
        </w:tc>
        <w:tc>
          <w:tcPr>
            <w:tcW w:w="1872" w:type="dxa"/>
          </w:tcPr>
          <w:p w14:paraId="1C4B419B" w14:textId="77777777" w:rsidR="0075651D" w:rsidRDefault="00000000">
            <w:pPr>
              <w:jc w:val="right"/>
            </w:pPr>
            <w:r>
              <w:rPr>
                <w:sz w:val="20"/>
              </w:rPr>
              <w:t>-</w:t>
            </w:r>
          </w:p>
        </w:tc>
      </w:tr>
      <w:tr w:rsidR="0075651D" w14:paraId="0A5893E8" w14:textId="77777777">
        <w:tc>
          <w:tcPr>
            <w:tcW w:w="3744" w:type="dxa"/>
            <w:shd w:val="clear" w:color="auto" w:fill="EEEEEE"/>
          </w:tcPr>
          <w:p w14:paraId="14D1AC28" w14:textId="77777777" w:rsidR="0075651D" w:rsidRDefault="00000000">
            <w:r>
              <w:rPr>
                <w:b/>
                <w:color w:val="000000"/>
                <w:sz w:val="20"/>
              </w:rPr>
              <w:t>Total</w:t>
            </w:r>
          </w:p>
        </w:tc>
        <w:tc>
          <w:tcPr>
            <w:tcW w:w="1800" w:type="dxa"/>
            <w:shd w:val="clear" w:color="auto" w:fill="EEEEEE"/>
          </w:tcPr>
          <w:p w14:paraId="4AC62D1C" w14:textId="77777777" w:rsidR="0075651D" w:rsidRDefault="00000000">
            <w:pPr>
              <w:jc w:val="right"/>
            </w:pPr>
            <w:r>
              <w:rPr>
                <w:b/>
                <w:color w:val="000000"/>
                <w:sz w:val="20"/>
              </w:rPr>
              <w:t>-</w:t>
            </w:r>
          </w:p>
        </w:tc>
        <w:tc>
          <w:tcPr>
            <w:tcW w:w="1872" w:type="dxa"/>
            <w:shd w:val="clear" w:color="auto" w:fill="EEEEEE"/>
          </w:tcPr>
          <w:p w14:paraId="2FBD55F4" w14:textId="77777777" w:rsidR="0075651D" w:rsidRDefault="00000000">
            <w:pPr>
              <w:jc w:val="right"/>
            </w:pPr>
            <w:r>
              <w:rPr>
                <w:b/>
                <w:color w:val="000000"/>
                <w:sz w:val="20"/>
              </w:rPr>
              <w:t>-</w:t>
            </w:r>
          </w:p>
        </w:tc>
        <w:tc>
          <w:tcPr>
            <w:tcW w:w="1800" w:type="dxa"/>
            <w:shd w:val="clear" w:color="auto" w:fill="EEEEEE"/>
          </w:tcPr>
          <w:p w14:paraId="0D972FC2" w14:textId="77777777" w:rsidR="0075651D" w:rsidRDefault="00000000">
            <w:pPr>
              <w:jc w:val="right"/>
            </w:pPr>
            <w:r>
              <w:rPr>
                <w:b/>
                <w:color w:val="000000"/>
                <w:sz w:val="20"/>
              </w:rPr>
              <w:t>-</w:t>
            </w:r>
          </w:p>
        </w:tc>
        <w:tc>
          <w:tcPr>
            <w:tcW w:w="1872" w:type="dxa"/>
            <w:shd w:val="clear" w:color="auto" w:fill="EEEEEE"/>
          </w:tcPr>
          <w:p w14:paraId="7C0FEF34" w14:textId="77777777" w:rsidR="0075651D" w:rsidRDefault="00000000">
            <w:pPr>
              <w:jc w:val="right"/>
            </w:pPr>
            <w:r>
              <w:rPr>
                <w:b/>
                <w:color w:val="000000"/>
                <w:sz w:val="20"/>
              </w:rPr>
              <w:t>67</w:t>
            </w:r>
          </w:p>
        </w:tc>
      </w:tr>
    </w:tbl>
    <w:p w14:paraId="032EE20F" w14:textId="77777777" w:rsidR="0075651D"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34"/>
        <w:gridCol w:w="1424"/>
        <w:gridCol w:w="1422"/>
        <w:gridCol w:w="1425"/>
        <w:gridCol w:w="1784"/>
      </w:tblGrid>
      <w:tr w:rsidR="0075651D" w14:paraId="601A5037" w14:textId="77777777">
        <w:tc>
          <w:tcPr>
            <w:tcW w:w="3600" w:type="dxa"/>
            <w:shd w:val="clear" w:color="auto" w:fill="AFC4E9"/>
          </w:tcPr>
          <w:p w14:paraId="38A30475" w14:textId="77777777" w:rsidR="0075651D" w:rsidRDefault="00000000">
            <w:r>
              <w:rPr>
                <w:b/>
                <w:color w:val="000000"/>
                <w:sz w:val="20"/>
              </w:rPr>
              <w:t>Type</w:t>
            </w:r>
          </w:p>
        </w:tc>
        <w:tc>
          <w:tcPr>
            <w:tcW w:w="1440" w:type="dxa"/>
            <w:shd w:val="clear" w:color="auto" w:fill="AFC4E9"/>
          </w:tcPr>
          <w:p w14:paraId="60EEE062" w14:textId="77777777" w:rsidR="0075651D" w:rsidRDefault="00000000">
            <w:r>
              <w:rPr>
                <w:b/>
                <w:color w:val="000000"/>
                <w:sz w:val="20"/>
              </w:rPr>
              <w:t>Wetland</w:t>
            </w:r>
          </w:p>
        </w:tc>
        <w:tc>
          <w:tcPr>
            <w:tcW w:w="1440" w:type="dxa"/>
            <w:shd w:val="clear" w:color="auto" w:fill="AFC4E9"/>
          </w:tcPr>
          <w:p w14:paraId="47230550" w14:textId="77777777" w:rsidR="0075651D" w:rsidRDefault="00000000">
            <w:r>
              <w:rPr>
                <w:b/>
                <w:color w:val="000000"/>
                <w:sz w:val="20"/>
              </w:rPr>
              <w:t>Prairie</w:t>
            </w:r>
          </w:p>
        </w:tc>
        <w:tc>
          <w:tcPr>
            <w:tcW w:w="1440" w:type="dxa"/>
            <w:shd w:val="clear" w:color="auto" w:fill="AFC4E9"/>
          </w:tcPr>
          <w:p w14:paraId="258FB59E" w14:textId="77777777" w:rsidR="0075651D" w:rsidRDefault="00000000">
            <w:r>
              <w:rPr>
                <w:b/>
                <w:color w:val="000000"/>
                <w:sz w:val="20"/>
              </w:rPr>
              <w:t>Forest</w:t>
            </w:r>
          </w:p>
        </w:tc>
        <w:tc>
          <w:tcPr>
            <w:tcW w:w="1440" w:type="dxa"/>
            <w:shd w:val="clear" w:color="auto" w:fill="AFC4E9"/>
          </w:tcPr>
          <w:p w14:paraId="153722ED" w14:textId="77777777" w:rsidR="0075651D" w:rsidRDefault="00000000">
            <w:r>
              <w:rPr>
                <w:b/>
                <w:color w:val="000000"/>
                <w:sz w:val="20"/>
              </w:rPr>
              <w:t>Habitat</w:t>
            </w:r>
          </w:p>
        </w:tc>
        <w:tc>
          <w:tcPr>
            <w:tcW w:w="1800" w:type="dxa"/>
            <w:shd w:val="clear" w:color="auto" w:fill="AFC4E9"/>
          </w:tcPr>
          <w:p w14:paraId="7F439E3C" w14:textId="77777777" w:rsidR="0075651D" w:rsidRDefault="00000000">
            <w:r>
              <w:rPr>
                <w:b/>
                <w:color w:val="000000"/>
                <w:sz w:val="20"/>
              </w:rPr>
              <w:t>Total Funding</w:t>
            </w:r>
          </w:p>
        </w:tc>
      </w:tr>
      <w:tr w:rsidR="0075651D" w14:paraId="01227C9A" w14:textId="77777777">
        <w:tc>
          <w:tcPr>
            <w:tcW w:w="3600" w:type="dxa"/>
          </w:tcPr>
          <w:p w14:paraId="6C8447E3" w14:textId="77777777" w:rsidR="0075651D" w:rsidRDefault="00000000">
            <w:r>
              <w:rPr>
                <w:sz w:val="20"/>
              </w:rPr>
              <w:t>Restore</w:t>
            </w:r>
          </w:p>
        </w:tc>
        <w:tc>
          <w:tcPr>
            <w:tcW w:w="1440" w:type="dxa"/>
          </w:tcPr>
          <w:p w14:paraId="29C6BD9C" w14:textId="77777777" w:rsidR="0075651D" w:rsidRDefault="00000000">
            <w:pPr>
              <w:jc w:val="right"/>
            </w:pPr>
            <w:r>
              <w:rPr>
                <w:sz w:val="20"/>
              </w:rPr>
              <w:t>-</w:t>
            </w:r>
          </w:p>
        </w:tc>
        <w:tc>
          <w:tcPr>
            <w:tcW w:w="1440" w:type="dxa"/>
          </w:tcPr>
          <w:p w14:paraId="4864E41C" w14:textId="77777777" w:rsidR="0075651D" w:rsidRDefault="00000000">
            <w:pPr>
              <w:jc w:val="right"/>
            </w:pPr>
            <w:r>
              <w:rPr>
                <w:sz w:val="20"/>
              </w:rPr>
              <w:t>-</w:t>
            </w:r>
          </w:p>
        </w:tc>
        <w:tc>
          <w:tcPr>
            <w:tcW w:w="1440" w:type="dxa"/>
          </w:tcPr>
          <w:p w14:paraId="618FE93A" w14:textId="77777777" w:rsidR="0075651D" w:rsidRDefault="00000000">
            <w:pPr>
              <w:jc w:val="right"/>
            </w:pPr>
            <w:r>
              <w:rPr>
                <w:sz w:val="20"/>
              </w:rPr>
              <w:t>-</w:t>
            </w:r>
          </w:p>
        </w:tc>
        <w:tc>
          <w:tcPr>
            <w:tcW w:w="1440" w:type="dxa"/>
          </w:tcPr>
          <w:p w14:paraId="68F334DA" w14:textId="77777777" w:rsidR="0075651D" w:rsidRDefault="00000000">
            <w:pPr>
              <w:jc w:val="right"/>
            </w:pPr>
            <w:r>
              <w:rPr>
                <w:sz w:val="20"/>
              </w:rPr>
              <w:t>-</w:t>
            </w:r>
          </w:p>
        </w:tc>
        <w:tc>
          <w:tcPr>
            <w:tcW w:w="1800" w:type="dxa"/>
          </w:tcPr>
          <w:p w14:paraId="553F86C8" w14:textId="77777777" w:rsidR="0075651D" w:rsidRDefault="00000000">
            <w:pPr>
              <w:jc w:val="right"/>
            </w:pPr>
            <w:r>
              <w:rPr>
                <w:sz w:val="20"/>
              </w:rPr>
              <w:t>-</w:t>
            </w:r>
          </w:p>
        </w:tc>
      </w:tr>
      <w:tr w:rsidR="0075651D" w14:paraId="69E7281C" w14:textId="77777777">
        <w:tc>
          <w:tcPr>
            <w:tcW w:w="3600" w:type="dxa"/>
          </w:tcPr>
          <w:p w14:paraId="2312E089" w14:textId="77777777" w:rsidR="0075651D" w:rsidRDefault="00000000">
            <w:r>
              <w:rPr>
                <w:sz w:val="20"/>
              </w:rPr>
              <w:t>Protect in Fee with State PILT Liability</w:t>
            </w:r>
          </w:p>
        </w:tc>
        <w:tc>
          <w:tcPr>
            <w:tcW w:w="1440" w:type="dxa"/>
          </w:tcPr>
          <w:p w14:paraId="263CB147" w14:textId="77777777" w:rsidR="0075651D" w:rsidRDefault="00000000">
            <w:pPr>
              <w:jc w:val="right"/>
            </w:pPr>
            <w:r>
              <w:rPr>
                <w:sz w:val="20"/>
              </w:rPr>
              <w:t>-</w:t>
            </w:r>
          </w:p>
        </w:tc>
        <w:tc>
          <w:tcPr>
            <w:tcW w:w="1440" w:type="dxa"/>
          </w:tcPr>
          <w:p w14:paraId="0169B70B" w14:textId="77777777" w:rsidR="0075651D" w:rsidRDefault="00000000">
            <w:pPr>
              <w:jc w:val="right"/>
            </w:pPr>
            <w:r>
              <w:rPr>
                <w:sz w:val="20"/>
              </w:rPr>
              <w:t>-</w:t>
            </w:r>
          </w:p>
        </w:tc>
        <w:tc>
          <w:tcPr>
            <w:tcW w:w="1440" w:type="dxa"/>
          </w:tcPr>
          <w:p w14:paraId="4F9FCC57" w14:textId="77777777" w:rsidR="0075651D" w:rsidRDefault="00000000">
            <w:pPr>
              <w:jc w:val="right"/>
            </w:pPr>
            <w:r>
              <w:rPr>
                <w:sz w:val="20"/>
              </w:rPr>
              <w:t>-</w:t>
            </w:r>
          </w:p>
        </w:tc>
        <w:tc>
          <w:tcPr>
            <w:tcW w:w="1440" w:type="dxa"/>
          </w:tcPr>
          <w:p w14:paraId="406F15AA" w14:textId="77777777" w:rsidR="0075651D" w:rsidRDefault="00000000">
            <w:pPr>
              <w:jc w:val="right"/>
            </w:pPr>
            <w:r>
              <w:rPr>
                <w:sz w:val="20"/>
              </w:rPr>
              <w:t>-</w:t>
            </w:r>
          </w:p>
        </w:tc>
        <w:tc>
          <w:tcPr>
            <w:tcW w:w="1800" w:type="dxa"/>
          </w:tcPr>
          <w:p w14:paraId="009EDF3F" w14:textId="77777777" w:rsidR="0075651D" w:rsidRDefault="00000000">
            <w:pPr>
              <w:jc w:val="right"/>
            </w:pPr>
            <w:r>
              <w:rPr>
                <w:sz w:val="20"/>
              </w:rPr>
              <w:t>-</w:t>
            </w:r>
          </w:p>
        </w:tc>
      </w:tr>
      <w:tr w:rsidR="0075651D" w14:paraId="02D3ACBD" w14:textId="77777777">
        <w:tc>
          <w:tcPr>
            <w:tcW w:w="3600" w:type="dxa"/>
          </w:tcPr>
          <w:p w14:paraId="63FAAB2A" w14:textId="77777777" w:rsidR="0075651D" w:rsidRDefault="00000000">
            <w:r>
              <w:rPr>
                <w:sz w:val="20"/>
              </w:rPr>
              <w:t>Protect in Fee w/o State PILT Liability</w:t>
            </w:r>
          </w:p>
        </w:tc>
        <w:tc>
          <w:tcPr>
            <w:tcW w:w="1440" w:type="dxa"/>
          </w:tcPr>
          <w:p w14:paraId="22854C44" w14:textId="77777777" w:rsidR="0075651D" w:rsidRDefault="00000000">
            <w:pPr>
              <w:jc w:val="right"/>
            </w:pPr>
            <w:r>
              <w:rPr>
                <w:sz w:val="20"/>
              </w:rPr>
              <w:t>-</w:t>
            </w:r>
          </w:p>
        </w:tc>
        <w:tc>
          <w:tcPr>
            <w:tcW w:w="1440" w:type="dxa"/>
          </w:tcPr>
          <w:p w14:paraId="6ECB96A8" w14:textId="77777777" w:rsidR="0075651D" w:rsidRDefault="00000000">
            <w:pPr>
              <w:jc w:val="right"/>
            </w:pPr>
            <w:r>
              <w:rPr>
                <w:sz w:val="20"/>
              </w:rPr>
              <w:t>-</w:t>
            </w:r>
          </w:p>
        </w:tc>
        <w:tc>
          <w:tcPr>
            <w:tcW w:w="1440" w:type="dxa"/>
          </w:tcPr>
          <w:p w14:paraId="135F8F97" w14:textId="77777777" w:rsidR="0075651D" w:rsidRDefault="00000000">
            <w:pPr>
              <w:jc w:val="right"/>
            </w:pPr>
            <w:r>
              <w:rPr>
                <w:sz w:val="20"/>
              </w:rPr>
              <w:t>-</w:t>
            </w:r>
          </w:p>
        </w:tc>
        <w:tc>
          <w:tcPr>
            <w:tcW w:w="1440" w:type="dxa"/>
          </w:tcPr>
          <w:p w14:paraId="54143E57" w14:textId="77777777" w:rsidR="0075651D" w:rsidRDefault="00000000">
            <w:pPr>
              <w:jc w:val="right"/>
            </w:pPr>
            <w:r>
              <w:rPr>
                <w:sz w:val="20"/>
              </w:rPr>
              <w:t>-</w:t>
            </w:r>
          </w:p>
        </w:tc>
        <w:tc>
          <w:tcPr>
            <w:tcW w:w="1800" w:type="dxa"/>
          </w:tcPr>
          <w:p w14:paraId="27A86912" w14:textId="77777777" w:rsidR="0075651D" w:rsidRDefault="00000000">
            <w:pPr>
              <w:jc w:val="right"/>
            </w:pPr>
            <w:r>
              <w:rPr>
                <w:sz w:val="20"/>
              </w:rPr>
              <w:t>-</w:t>
            </w:r>
          </w:p>
        </w:tc>
      </w:tr>
      <w:tr w:rsidR="0075651D" w14:paraId="67A3EE48" w14:textId="77777777">
        <w:tc>
          <w:tcPr>
            <w:tcW w:w="3600" w:type="dxa"/>
          </w:tcPr>
          <w:p w14:paraId="0D966FEF" w14:textId="77777777" w:rsidR="0075651D" w:rsidRDefault="00000000">
            <w:r>
              <w:rPr>
                <w:sz w:val="20"/>
              </w:rPr>
              <w:t>Protect in Easement</w:t>
            </w:r>
          </w:p>
        </w:tc>
        <w:tc>
          <w:tcPr>
            <w:tcW w:w="1440" w:type="dxa"/>
          </w:tcPr>
          <w:p w14:paraId="5F50C9D0" w14:textId="77777777" w:rsidR="0075651D" w:rsidRDefault="00000000">
            <w:pPr>
              <w:jc w:val="right"/>
            </w:pPr>
            <w:r>
              <w:rPr>
                <w:sz w:val="20"/>
              </w:rPr>
              <w:t>-</w:t>
            </w:r>
          </w:p>
        </w:tc>
        <w:tc>
          <w:tcPr>
            <w:tcW w:w="1440" w:type="dxa"/>
          </w:tcPr>
          <w:p w14:paraId="395B24ED" w14:textId="77777777" w:rsidR="0075651D" w:rsidRDefault="00000000">
            <w:pPr>
              <w:jc w:val="right"/>
            </w:pPr>
            <w:r>
              <w:rPr>
                <w:sz w:val="20"/>
              </w:rPr>
              <w:t>-</w:t>
            </w:r>
          </w:p>
        </w:tc>
        <w:tc>
          <w:tcPr>
            <w:tcW w:w="1440" w:type="dxa"/>
          </w:tcPr>
          <w:p w14:paraId="78A4754E" w14:textId="77777777" w:rsidR="0075651D" w:rsidRDefault="00000000">
            <w:pPr>
              <w:jc w:val="right"/>
            </w:pPr>
            <w:r>
              <w:rPr>
                <w:sz w:val="20"/>
              </w:rPr>
              <w:t>-</w:t>
            </w:r>
          </w:p>
        </w:tc>
        <w:tc>
          <w:tcPr>
            <w:tcW w:w="1440" w:type="dxa"/>
          </w:tcPr>
          <w:p w14:paraId="5835300A" w14:textId="77777777" w:rsidR="0075651D" w:rsidRDefault="00000000">
            <w:pPr>
              <w:jc w:val="right"/>
            </w:pPr>
            <w:r>
              <w:rPr>
                <w:sz w:val="20"/>
              </w:rPr>
              <w:t>-</w:t>
            </w:r>
          </w:p>
        </w:tc>
        <w:tc>
          <w:tcPr>
            <w:tcW w:w="1800" w:type="dxa"/>
          </w:tcPr>
          <w:p w14:paraId="0B80CF78" w14:textId="77777777" w:rsidR="0075651D" w:rsidRDefault="00000000">
            <w:pPr>
              <w:jc w:val="right"/>
            </w:pPr>
            <w:r>
              <w:rPr>
                <w:sz w:val="20"/>
              </w:rPr>
              <w:t>-</w:t>
            </w:r>
          </w:p>
        </w:tc>
      </w:tr>
      <w:tr w:rsidR="0075651D" w14:paraId="266CB1A1" w14:textId="77777777">
        <w:tc>
          <w:tcPr>
            <w:tcW w:w="3600" w:type="dxa"/>
          </w:tcPr>
          <w:p w14:paraId="16F92922" w14:textId="77777777" w:rsidR="0075651D" w:rsidRDefault="00000000">
            <w:r>
              <w:rPr>
                <w:sz w:val="20"/>
              </w:rPr>
              <w:t>Enhance</w:t>
            </w:r>
          </w:p>
        </w:tc>
        <w:tc>
          <w:tcPr>
            <w:tcW w:w="1440" w:type="dxa"/>
          </w:tcPr>
          <w:p w14:paraId="6FABC32F" w14:textId="77777777" w:rsidR="0075651D" w:rsidRDefault="00000000">
            <w:pPr>
              <w:jc w:val="right"/>
            </w:pPr>
            <w:r>
              <w:rPr>
                <w:sz w:val="20"/>
              </w:rPr>
              <w:t>$1,422,500</w:t>
            </w:r>
          </w:p>
        </w:tc>
        <w:tc>
          <w:tcPr>
            <w:tcW w:w="1440" w:type="dxa"/>
          </w:tcPr>
          <w:p w14:paraId="2B6BC701" w14:textId="77777777" w:rsidR="0075651D" w:rsidRDefault="00000000">
            <w:pPr>
              <w:jc w:val="right"/>
            </w:pPr>
            <w:r>
              <w:rPr>
                <w:sz w:val="20"/>
              </w:rPr>
              <w:t>-</w:t>
            </w:r>
          </w:p>
        </w:tc>
        <w:tc>
          <w:tcPr>
            <w:tcW w:w="1440" w:type="dxa"/>
          </w:tcPr>
          <w:p w14:paraId="60BE3E9D" w14:textId="77777777" w:rsidR="0075651D" w:rsidRDefault="00000000">
            <w:pPr>
              <w:jc w:val="right"/>
            </w:pPr>
            <w:r>
              <w:rPr>
                <w:sz w:val="20"/>
              </w:rPr>
              <w:t>-</w:t>
            </w:r>
          </w:p>
        </w:tc>
        <w:tc>
          <w:tcPr>
            <w:tcW w:w="1440" w:type="dxa"/>
          </w:tcPr>
          <w:p w14:paraId="7D74F149" w14:textId="77777777" w:rsidR="0075651D" w:rsidRDefault="00000000">
            <w:pPr>
              <w:jc w:val="right"/>
            </w:pPr>
            <w:r>
              <w:rPr>
                <w:sz w:val="20"/>
              </w:rPr>
              <w:t>-</w:t>
            </w:r>
          </w:p>
        </w:tc>
        <w:tc>
          <w:tcPr>
            <w:tcW w:w="1800" w:type="dxa"/>
          </w:tcPr>
          <w:p w14:paraId="0A597F13" w14:textId="77777777" w:rsidR="0075651D" w:rsidRDefault="00000000">
            <w:pPr>
              <w:jc w:val="right"/>
            </w:pPr>
            <w:r>
              <w:rPr>
                <w:sz w:val="20"/>
              </w:rPr>
              <w:t>$1,422,500</w:t>
            </w:r>
          </w:p>
        </w:tc>
      </w:tr>
      <w:tr w:rsidR="0075651D" w14:paraId="7E962CF1" w14:textId="77777777">
        <w:tc>
          <w:tcPr>
            <w:tcW w:w="3600" w:type="dxa"/>
            <w:shd w:val="clear" w:color="auto" w:fill="EEEEEE"/>
          </w:tcPr>
          <w:p w14:paraId="32E72A08" w14:textId="77777777" w:rsidR="0075651D" w:rsidRDefault="00000000">
            <w:r>
              <w:rPr>
                <w:b/>
                <w:color w:val="000000"/>
                <w:sz w:val="20"/>
              </w:rPr>
              <w:t>Total</w:t>
            </w:r>
          </w:p>
        </w:tc>
        <w:tc>
          <w:tcPr>
            <w:tcW w:w="1440" w:type="dxa"/>
            <w:shd w:val="clear" w:color="auto" w:fill="EEEEEE"/>
          </w:tcPr>
          <w:p w14:paraId="694445C0" w14:textId="77777777" w:rsidR="0075651D" w:rsidRDefault="00000000">
            <w:pPr>
              <w:jc w:val="right"/>
            </w:pPr>
            <w:r>
              <w:rPr>
                <w:b/>
                <w:color w:val="000000"/>
                <w:sz w:val="20"/>
              </w:rPr>
              <w:t>$1,422,500</w:t>
            </w:r>
          </w:p>
        </w:tc>
        <w:tc>
          <w:tcPr>
            <w:tcW w:w="1440" w:type="dxa"/>
            <w:shd w:val="clear" w:color="auto" w:fill="EEEEEE"/>
          </w:tcPr>
          <w:p w14:paraId="7B34D693" w14:textId="77777777" w:rsidR="0075651D" w:rsidRDefault="00000000">
            <w:pPr>
              <w:jc w:val="right"/>
            </w:pPr>
            <w:r>
              <w:rPr>
                <w:b/>
                <w:color w:val="000000"/>
                <w:sz w:val="20"/>
              </w:rPr>
              <w:t>-</w:t>
            </w:r>
          </w:p>
        </w:tc>
        <w:tc>
          <w:tcPr>
            <w:tcW w:w="1440" w:type="dxa"/>
            <w:shd w:val="clear" w:color="auto" w:fill="EEEEEE"/>
          </w:tcPr>
          <w:p w14:paraId="3518C0F6" w14:textId="77777777" w:rsidR="0075651D" w:rsidRDefault="00000000">
            <w:pPr>
              <w:jc w:val="right"/>
            </w:pPr>
            <w:r>
              <w:rPr>
                <w:b/>
                <w:color w:val="000000"/>
                <w:sz w:val="20"/>
              </w:rPr>
              <w:t>-</w:t>
            </w:r>
          </w:p>
        </w:tc>
        <w:tc>
          <w:tcPr>
            <w:tcW w:w="1440" w:type="dxa"/>
            <w:shd w:val="clear" w:color="auto" w:fill="EEEEEE"/>
          </w:tcPr>
          <w:p w14:paraId="11AF6514" w14:textId="77777777" w:rsidR="0075651D" w:rsidRDefault="00000000">
            <w:pPr>
              <w:jc w:val="right"/>
            </w:pPr>
            <w:r>
              <w:rPr>
                <w:b/>
                <w:color w:val="000000"/>
                <w:sz w:val="20"/>
              </w:rPr>
              <w:t>-</w:t>
            </w:r>
          </w:p>
        </w:tc>
        <w:tc>
          <w:tcPr>
            <w:tcW w:w="1800" w:type="dxa"/>
            <w:shd w:val="clear" w:color="auto" w:fill="EEEEEE"/>
          </w:tcPr>
          <w:p w14:paraId="10C55D3A" w14:textId="77777777" w:rsidR="0075651D" w:rsidRDefault="00000000">
            <w:pPr>
              <w:jc w:val="right"/>
            </w:pPr>
            <w:r>
              <w:rPr>
                <w:b/>
                <w:color w:val="000000"/>
                <w:sz w:val="20"/>
              </w:rPr>
              <w:t>$1,422,500</w:t>
            </w:r>
          </w:p>
        </w:tc>
      </w:tr>
    </w:tbl>
    <w:p w14:paraId="62472690" w14:textId="77777777" w:rsidR="0075651D"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75651D" w14:paraId="69C867E4" w14:textId="77777777">
        <w:tc>
          <w:tcPr>
            <w:tcW w:w="2880" w:type="dxa"/>
            <w:shd w:val="clear" w:color="auto" w:fill="AFC4E9"/>
          </w:tcPr>
          <w:p w14:paraId="5E9F5CD2" w14:textId="77777777" w:rsidR="0075651D" w:rsidRDefault="00000000">
            <w:r>
              <w:rPr>
                <w:b/>
                <w:color w:val="000000"/>
                <w:sz w:val="20"/>
              </w:rPr>
              <w:t>Type</w:t>
            </w:r>
          </w:p>
        </w:tc>
        <w:tc>
          <w:tcPr>
            <w:tcW w:w="1440" w:type="dxa"/>
            <w:shd w:val="clear" w:color="auto" w:fill="AFC4E9"/>
          </w:tcPr>
          <w:p w14:paraId="22B8BD75" w14:textId="77777777" w:rsidR="0075651D" w:rsidRDefault="00000000">
            <w:r>
              <w:rPr>
                <w:b/>
                <w:color w:val="000000"/>
                <w:sz w:val="20"/>
              </w:rPr>
              <w:t>Metro/Urban</w:t>
            </w:r>
          </w:p>
        </w:tc>
        <w:tc>
          <w:tcPr>
            <w:tcW w:w="1440" w:type="dxa"/>
            <w:shd w:val="clear" w:color="auto" w:fill="AFC4E9"/>
          </w:tcPr>
          <w:p w14:paraId="2448EAD3" w14:textId="77777777" w:rsidR="0075651D" w:rsidRDefault="00000000">
            <w:r>
              <w:rPr>
                <w:b/>
                <w:color w:val="000000"/>
                <w:sz w:val="20"/>
              </w:rPr>
              <w:t>Forest/Prairie</w:t>
            </w:r>
          </w:p>
        </w:tc>
        <w:tc>
          <w:tcPr>
            <w:tcW w:w="1440" w:type="dxa"/>
            <w:shd w:val="clear" w:color="auto" w:fill="AFC4E9"/>
          </w:tcPr>
          <w:p w14:paraId="1C6578C5" w14:textId="77777777" w:rsidR="0075651D" w:rsidRDefault="00000000">
            <w:r>
              <w:rPr>
                <w:b/>
                <w:color w:val="000000"/>
                <w:sz w:val="20"/>
              </w:rPr>
              <w:t>SE Forest</w:t>
            </w:r>
          </w:p>
        </w:tc>
        <w:tc>
          <w:tcPr>
            <w:tcW w:w="1440" w:type="dxa"/>
            <w:shd w:val="clear" w:color="auto" w:fill="AFC4E9"/>
          </w:tcPr>
          <w:p w14:paraId="7BD6E86B" w14:textId="77777777" w:rsidR="0075651D" w:rsidRDefault="00000000">
            <w:r>
              <w:rPr>
                <w:b/>
                <w:color w:val="000000"/>
                <w:sz w:val="20"/>
              </w:rPr>
              <w:t>Prairie</w:t>
            </w:r>
          </w:p>
        </w:tc>
        <w:tc>
          <w:tcPr>
            <w:tcW w:w="1440" w:type="dxa"/>
            <w:shd w:val="clear" w:color="auto" w:fill="AFC4E9"/>
          </w:tcPr>
          <w:p w14:paraId="7E9F3C51" w14:textId="77777777" w:rsidR="0075651D" w:rsidRDefault="00000000">
            <w:r>
              <w:rPr>
                <w:b/>
                <w:color w:val="000000"/>
                <w:sz w:val="20"/>
              </w:rPr>
              <w:t>N. Forest</w:t>
            </w:r>
          </w:p>
        </w:tc>
        <w:tc>
          <w:tcPr>
            <w:tcW w:w="1440" w:type="dxa"/>
            <w:shd w:val="clear" w:color="auto" w:fill="AFC4E9"/>
          </w:tcPr>
          <w:p w14:paraId="3DD9DB8C" w14:textId="77777777" w:rsidR="0075651D" w:rsidRDefault="00000000">
            <w:r>
              <w:rPr>
                <w:b/>
                <w:color w:val="000000"/>
                <w:sz w:val="20"/>
              </w:rPr>
              <w:t>Total Acres</w:t>
            </w:r>
          </w:p>
        </w:tc>
      </w:tr>
      <w:tr w:rsidR="0075651D" w14:paraId="33BDDBAE" w14:textId="77777777">
        <w:tc>
          <w:tcPr>
            <w:tcW w:w="2880" w:type="dxa"/>
          </w:tcPr>
          <w:p w14:paraId="48469475" w14:textId="77777777" w:rsidR="0075651D" w:rsidRDefault="00000000">
            <w:r>
              <w:rPr>
                <w:sz w:val="20"/>
              </w:rPr>
              <w:t>Restore</w:t>
            </w:r>
          </w:p>
        </w:tc>
        <w:tc>
          <w:tcPr>
            <w:tcW w:w="1440" w:type="dxa"/>
          </w:tcPr>
          <w:p w14:paraId="56BA254B" w14:textId="77777777" w:rsidR="0075651D" w:rsidRDefault="00000000">
            <w:pPr>
              <w:jc w:val="right"/>
            </w:pPr>
            <w:r>
              <w:rPr>
                <w:sz w:val="20"/>
              </w:rPr>
              <w:t>0</w:t>
            </w:r>
          </w:p>
        </w:tc>
        <w:tc>
          <w:tcPr>
            <w:tcW w:w="1440" w:type="dxa"/>
          </w:tcPr>
          <w:p w14:paraId="3E359174" w14:textId="77777777" w:rsidR="0075651D" w:rsidRDefault="00000000">
            <w:pPr>
              <w:jc w:val="right"/>
            </w:pPr>
            <w:r>
              <w:rPr>
                <w:sz w:val="20"/>
              </w:rPr>
              <w:t>0</w:t>
            </w:r>
          </w:p>
        </w:tc>
        <w:tc>
          <w:tcPr>
            <w:tcW w:w="1440" w:type="dxa"/>
          </w:tcPr>
          <w:p w14:paraId="2819D580" w14:textId="77777777" w:rsidR="0075651D" w:rsidRDefault="00000000">
            <w:pPr>
              <w:jc w:val="right"/>
            </w:pPr>
            <w:r>
              <w:rPr>
                <w:sz w:val="20"/>
              </w:rPr>
              <w:t>0</w:t>
            </w:r>
          </w:p>
        </w:tc>
        <w:tc>
          <w:tcPr>
            <w:tcW w:w="1440" w:type="dxa"/>
          </w:tcPr>
          <w:p w14:paraId="0220587C" w14:textId="77777777" w:rsidR="0075651D" w:rsidRDefault="00000000">
            <w:pPr>
              <w:jc w:val="right"/>
            </w:pPr>
            <w:r>
              <w:rPr>
                <w:sz w:val="20"/>
              </w:rPr>
              <w:t>0</w:t>
            </w:r>
          </w:p>
        </w:tc>
        <w:tc>
          <w:tcPr>
            <w:tcW w:w="1440" w:type="dxa"/>
          </w:tcPr>
          <w:p w14:paraId="2DEF3D61" w14:textId="77777777" w:rsidR="0075651D" w:rsidRDefault="00000000">
            <w:pPr>
              <w:jc w:val="right"/>
            </w:pPr>
            <w:r>
              <w:rPr>
                <w:sz w:val="20"/>
              </w:rPr>
              <w:t>0</w:t>
            </w:r>
          </w:p>
        </w:tc>
        <w:tc>
          <w:tcPr>
            <w:tcW w:w="1440" w:type="dxa"/>
          </w:tcPr>
          <w:p w14:paraId="4E126BC9" w14:textId="77777777" w:rsidR="0075651D" w:rsidRDefault="00000000">
            <w:pPr>
              <w:jc w:val="right"/>
            </w:pPr>
            <w:r>
              <w:rPr>
                <w:sz w:val="20"/>
              </w:rPr>
              <w:t>0</w:t>
            </w:r>
          </w:p>
        </w:tc>
      </w:tr>
      <w:tr w:rsidR="0075651D" w14:paraId="372FC4D8" w14:textId="77777777">
        <w:tc>
          <w:tcPr>
            <w:tcW w:w="2880" w:type="dxa"/>
          </w:tcPr>
          <w:p w14:paraId="15A17E00" w14:textId="77777777" w:rsidR="0075651D" w:rsidRDefault="00000000">
            <w:r>
              <w:rPr>
                <w:sz w:val="20"/>
              </w:rPr>
              <w:t>Protect in Fee with State PILT Liability</w:t>
            </w:r>
          </w:p>
        </w:tc>
        <w:tc>
          <w:tcPr>
            <w:tcW w:w="1440" w:type="dxa"/>
          </w:tcPr>
          <w:p w14:paraId="6F6B8D08" w14:textId="77777777" w:rsidR="0075651D" w:rsidRDefault="00000000">
            <w:pPr>
              <w:jc w:val="right"/>
            </w:pPr>
            <w:r>
              <w:rPr>
                <w:sz w:val="20"/>
              </w:rPr>
              <w:t>0</w:t>
            </w:r>
          </w:p>
        </w:tc>
        <w:tc>
          <w:tcPr>
            <w:tcW w:w="1440" w:type="dxa"/>
          </w:tcPr>
          <w:p w14:paraId="0C0E4D3E" w14:textId="77777777" w:rsidR="0075651D" w:rsidRDefault="00000000">
            <w:pPr>
              <w:jc w:val="right"/>
            </w:pPr>
            <w:r>
              <w:rPr>
                <w:sz w:val="20"/>
              </w:rPr>
              <w:t>0</w:t>
            </w:r>
          </w:p>
        </w:tc>
        <w:tc>
          <w:tcPr>
            <w:tcW w:w="1440" w:type="dxa"/>
          </w:tcPr>
          <w:p w14:paraId="1BB5F534" w14:textId="77777777" w:rsidR="0075651D" w:rsidRDefault="00000000">
            <w:pPr>
              <w:jc w:val="right"/>
            </w:pPr>
            <w:r>
              <w:rPr>
                <w:sz w:val="20"/>
              </w:rPr>
              <w:t>0</w:t>
            </w:r>
          </w:p>
        </w:tc>
        <w:tc>
          <w:tcPr>
            <w:tcW w:w="1440" w:type="dxa"/>
          </w:tcPr>
          <w:p w14:paraId="2E8C8FC7" w14:textId="77777777" w:rsidR="0075651D" w:rsidRDefault="00000000">
            <w:pPr>
              <w:jc w:val="right"/>
            </w:pPr>
            <w:r>
              <w:rPr>
                <w:sz w:val="20"/>
              </w:rPr>
              <w:t>0</w:t>
            </w:r>
          </w:p>
        </w:tc>
        <w:tc>
          <w:tcPr>
            <w:tcW w:w="1440" w:type="dxa"/>
          </w:tcPr>
          <w:p w14:paraId="61748E7F" w14:textId="77777777" w:rsidR="0075651D" w:rsidRDefault="00000000">
            <w:pPr>
              <w:jc w:val="right"/>
            </w:pPr>
            <w:r>
              <w:rPr>
                <w:sz w:val="20"/>
              </w:rPr>
              <w:t>0</w:t>
            </w:r>
          </w:p>
        </w:tc>
        <w:tc>
          <w:tcPr>
            <w:tcW w:w="1440" w:type="dxa"/>
          </w:tcPr>
          <w:p w14:paraId="4F8B89BC" w14:textId="77777777" w:rsidR="0075651D" w:rsidRDefault="00000000">
            <w:pPr>
              <w:jc w:val="right"/>
            </w:pPr>
            <w:r>
              <w:rPr>
                <w:sz w:val="20"/>
              </w:rPr>
              <w:t>0</w:t>
            </w:r>
          </w:p>
        </w:tc>
      </w:tr>
      <w:tr w:rsidR="0075651D" w14:paraId="36F93E8F" w14:textId="77777777">
        <w:tc>
          <w:tcPr>
            <w:tcW w:w="2880" w:type="dxa"/>
          </w:tcPr>
          <w:p w14:paraId="3E9F5A40" w14:textId="77777777" w:rsidR="0075651D" w:rsidRDefault="00000000">
            <w:r>
              <w:rPr>
                <w:sz w:val="20"/>
              </w:rPr>
              <w:t>Protect in Fee w/o State PILT Liability</w:t>
            </w:r>
          </w:p>
        </w:tc>
        <w:tc>
          <w:tcPr>
            <w:tcW w:w="1440" w:type="dxa"/>
          </w:tcPr>
          <w:p w14:paraId="0256238B" w14:textId="77777777" w:rsidR="0075651D" w:rsidRDefault="00000000">
            <w:pPr>
              <w:jc w:val="right"/>
            </w:pPr>
            <w:r>
              <w:rPr>
                <w:sz w:val="20"/>
              </w:rPr>
              <w:t>0</w:t>
            </w:r>
          </w:p>
        </w:tc>
        <w:tc>
          <w:tcPr>
            <w:tcW w:w="1440" w:type="dxa"/>
          </w:tcPr>
          <w:p w14:paraId="3D9E3A40" w14:textId="77777777" w:rsidR="0075651D" w:rsidRDefault="00000000">
            <w:pPr>
              <w:jc w:val="right"/>
            </w:pPr>
            <w:r>
              <w:rPr>
                <w:sz w:val="20"/>
              </w:rPr>
              <w:t>0</w:t>
            </w:r>
          </w:p>
        </w:tc>
        <w:tc>
          <w:tcPr>
            <w:tcW w:w="1440" w:type="dxa"/>
          </w:tcPr>
          <w:p w14:paraId="7A2D9047" w14:textId="77777777" w:rsidR="0075651D" w:rsidRDefault="00000000">
            <w:pPr>
              <w:jc w:val="right"/>
            </w:pPr>
            <w:r>
              <w:rPr>
                <w:sz w:val="20"/>
              </w:rPr>
              <w:t>0</w:t>
            </w:r>
          </w:p>
        </w:tc>
        <w:tc>
          <w:tcPr>
            <w:tcW w:w="1440" w:type="dxa"/>
          </w:tcPr>
          <w:p w14:paraId="4104DB45" w14:textId="77777777" w:rsidR="0075651D" w:rsidRDefault="00000000">
            <w:pPr>
              <w:jc w:val="right"/>
            </w:pPr>
            <w:r>
              <w:rPr>
                <w:sz w:val="20"/>
              </w:rPr>
              <w:t>0</w:t>
            </w:r>
          </w:p>
        </w:tc>
        <w:tc>
          <w:tcPr>
            <w:tcW w:w="1440" w:type="dxa"/>
          </w:tcPr>
          <w:p w14:paraId="725CBA0F" w14:textId="77777777" w:rsidR="0075651D" w:rsidRDefault="00000000">
            <w:pPr>
              <w:jc w:val="right"/>
            </w:pPr>
            <w:r>
              <w:rPr>
                <w:sz w:val="20"/>
              </w:rPr>
              <w:t>0</w:t>
            </w:r>
          </w:p>
        </w:tc>
        <w:tc>
          <w:tcPr>
            <w:tcW w:w="1440" w:type="dxa"/>
          </w:tcPr>
          <w:p w14:paraId="6A5AC30A" w14:textId="77777777" w:rsidR="0075651D" w:rsidRDefault="00000000">
            <w:pPr>
              <w:jc w:val="right"/>
            </w:pPr>
            <w:r>
              <w:rPr>
                <w:sz w:val="20"/>
              </w:rPr>
              <w:t>0</w:t>
            </w:r>
          </w:p>
        </w:tc>
      </w:tr>
      <w:tr w:rsidR="0075651D" w14:paraId="26F21A84" w14:textId="77777777">
        <w:tc>
          <w:tcPr>
            <w:tcW w:w="2880" w:type="dxa"/>
          </w:tcPr>
          <w:p w14:paraId="12E1CB52" w14:textId="77777777" w:rsidR="0075651D" w:rsidRDefault="00000000">
            <w:r>
              <w:rPr>
                <w:sz w:val="20"/>
              </w:rPr>
              <w:t>Protect in Easement</w:t>
            </w:r>
          </w:p>
        </w:tc>
        <w:tc>
          <w:tcPr>
            <w:tcW w:w="1440" w:type="dxa"/>
          </w:tcPr>
          <w:p w14:paraId="7B41B452" w14:textId="77777777" w:rsidR="0075651D" w:rsidRDefault="00000000">
            <w:pPr>
              <w:jc w:val="right"/>
            </w:pPr>
            <w:r>
              <w:rPr>
                <w:sz w:val="20"/>
              </w:rPr>
              <w:t>0</w:t>
            </w:r>
          </w:p>
        </w:tc>
        <w:tc>
          <w:tcPr>
            <w:tcW w:w="1440" w:type="dxa"/>
          </w:tcPr>
          <w:p w14:paraId="22AF9C16" w14:textId="77777777" w:rsidR="0075651D" w:rsidRDefault="00000000">
            <w:pPr>
              <w:jc w:val="right"/>
            </w:pPr>
            <w:r>
              <w:rPr>
                <w:sz w:val="20"/>
              </w:rPr>
              <w:t>0</w:t>
            </w:r>
          </w:p>
        </w:tc>
        <w:tc>
          <w:tcPr>
            <w:tcW w:w="1440" w:type="dxa"/>
          </w:tcPr>
          <w:p w14:paraId="4603B9DB" w14:textId="77777777" w:rsidR="0075651D" w:rsidRDefault="00000000">
            <w:pPr>
              <w:jc w:val="right"/>
            </w:pPr>
            <w:r>
              <w:rPr>
                <w:sz w:val="20"/>
              </w:rPr>
              <w:t>0</w:t>
            </w:r>
          </w:p>
        </w:tc>
        <w:tc>
          <w:tcPr>
            <w:tcW w:w="1440" w:type="dxa"/>
          </w:tcPr>
          <w:p w14:paraId="17FDD370" w14:textId="77777777" w:rsidR="0075651D" w:rsidRDefault="00000000">
            <w:pPr>
              <w:jc w:val="right"/>
            </w:pPr>
            <w:r>
              <w:rPr>
                <w:sz w:val="20"/>
              </w:rPr>
              <w:t>0</w:t>
            </w:r>
          </w:p>
        </w:tc>
        <w:tc>
          <w:tcPr>
            <w:tcW w:w="1440" w:type="dxa"/>
          </w:tcPr>
          <w:p w14:paraId="7FA53119" w14:textId="77777777" w:rsidR="0075651D" w:rsidRDefault="00000000">
            <w:pPr>
              <w:jc w:val="right"/>
            </w:pPr>
            <w:r>
              <w:rPr>
                <w:sz w:val="20"/>
              </w:rPr>
              <w:t>0</w:t>
            </w:r>
          </w:p>
        </w:tc>
        <w:tc>
          <w:tcPr>
            <w:tcW w:w="1440" w:type="dxa"/>
          </w:tcPr>
          <w:p w14:paraId="7F597BDF" w14:textId="77777777" w:rsidR="0075651D" w:rsidRDefault="00000000">
            <w:pPr>
              <w:jc w:val="right"/>
            </w:pPr>
            <w:r>
              <w:rPr>
                <w:sz w:val="20"/>
              </w:rPr>
              <w:t>0</w:t>
            </w:r>
          </w:p>
        </w:tc>
      </w:tr>
      <w:tr w:rsidR="0075651D" w14:paraId="761EEF28" w14:textId="77777777">
        <w:tc>
          <w:tcPr>
            <w:tcW w:w="2880" w:type="dxa"/>
          </w:tcPr>
          <w:p w14:paraId="30F00136" w14:textId="77777777" w:rsidR="0075651D" w:rsidRDefault="00000000">
            <w:r>
              <w:rPr>
                <w:sz w:val="20"/>
              </w:rPr>
              <w:t>Enhance</w:t>
            </w:r>
          </w:p>
        </w:tc>
        <w:tc>
          <w:tcPr>
            <w:tcW w:w="1440" w:type="dxa"/>
          </w:tcPr>
          <w:p w14:paraId="026B447F" w14:textId="77777777" w:rsidR="0075651D" w:rsidRDefault="00000000">
            <w:pPr>
              <w:jc w:val="right"/>
            </w:pPr>
            <w:r>
              <w:rPr>
                <w:sz w:val="20"/>
              </w:rPr>
              <w:t>33</w:t>
            </w:r>
          </w:p>
        </w:tc>
        <w:tc>
          <w:tcPr>
            <w:tcW w:w="1440" w:type="dxa"/>
          </w:tcPr>
          <w:p w14:paraId="682F6160" w14:textId="77777777" w:rsidR="0075651D" w:rsidRDefault="00000000">
            <w:pPr>
              <w:jc w:val="right"/>
            </w:pPr>
            <w:r>
              <w:rPr>
                <w:sz w:val="20"/>
              </w:rPr>
              <w:t>1</w:t>
            </w:r>
          </w:p>
        </w:tc>
        <w:tc>
          <w:tcPr>
            <w:tcW w:w="1440" w:type="dxa"/>
          </w:tcPr>
          <w:p w14:paraId="7CB78447" w14:textId="77777777" w:rsidR="0075651D" w:rsidRDefault="00000000">
            <w:pPr>
              <w:jc w:val="right"/>
            </w:pPr>
            <w:r>
              <w:rPr>
                <w:sz w:val="20"/>
              </w:rPr>
              <w:t>1</w:t>
            </w:r>
          </w:p>
        </w:tc>
        <w:tc>
          <w:tcPr>
            <w:tcW w:w="1440" w:type="dxa"/>
          </w:tcPr>
          <w:p w14:paraId="275A97EC" w14:textId="77777777" w:rsidR="0075651D" w:rsidRDefault="00000000">
            <w:pPr>
              <w:jc w:val="right"/>
            </w:pPr>
            <w:r>
              <w:rPr>
                <w:sz w:val="20"/>
              </w:rPr>
              <w:t>18</w:t>
            </w:r>
          </w:p>
        </w:tc>
        <w:tc>
          <w:tcPr>
            <w:tcW w:w="1440" w:type="dxa"/>
          </w:tcPr>
          <w:p w14:paraId="59830396" w14:textId="77777777" w:rsidR="0075651D" w:rsidRDefault="00000000">
            <w:pPr>
              <w:jc w:val="right"/>
            </w:pPr>
            <w:r>
              <w:rPr>
                <w:sz w:val="20"/>
              </w:rPr>
              <w:t>14</w:t>
            </w:r>
          </w:p>
        </w:tc>
        <w:tc>
          <w:tcPr>
            <w:tcW w:w="1440" w:type="dxa"/>
          </w:tcPr>
          <w:p w14:paraId="122D7CF1" w14:textId="77777777" w:rsidR="0075651D" w:rsidRDefault="00000000">
            <w:pPr>
              <w:jc w:val="right"/>
            </w:pPr>
            <w:r>
              <w:rPr>
                <w:sz w:val="20"/>
              </w:rPr>
              <w:t>67</w:t>
            </w:r>
          </w:p>
        </w:tc>
      </w:tr>
      <w:tr w:rsidR="0075651D" w14:paraId="7A31E8E6" w14:textId="77777777">
        <w:tc>
          <w:tcPr>
            <w:tcW w:w="2880" w:type="dxa"/>
            <w:shd w:val="clear" w:color="auto" w:fill="EEEEEE"/>
          </w:tcPr>
          <w:p w14:paraId="1BC9C7EC" w14:textId="77777777" w:rsidR="0075651D" w:rsidRDefault="00000000">
            <w:r>
              <w:rPr>
                <w:b/>
                <w:color w:val="000000"/>
                <w:sz w:val="20"/>
              </w:rPr>
              <w:t>Total</w:t>
            </w:r>
          </w:p>
        </w:tc>
        <w:tc>
          <w:tcPr>
            <w:tcW w:w="1440" w:type="dxa"/>
            <w:shd w:val="clear" w:color="auto" w:fill="EEEEEE"/>
          </w:tcPr>
          <w:p w14:paraId="27075BEA" w14:textId="77777777" w:rsidR="0075651D" w:rsidRDefault="00000000">
            <w:pPr>
              <w:jc w:val="right"/>
            </w:pPr>
            <w:r>
              <w:rPr>
                <w:b/>
                <w:color w:val="000000"/>
                <w:sz w:val="20"/>
              </w:rPr>
              <w:t>33</w:t>
            </w:r>
          </w:p>
        </w:tc>
        <w:tc>
          <w:tcPr>
            <w:tcW w:w="1440" w:type="dxa"/>
            <w:shd w:val="clear" w:color="auto" w:fill="EEEEEE"/>
          </w:tcPr>
          <w:p w14:paraId="605DD5CE" w14:textId="77777777" w:rsidR="0075651D" w:rsidRDefault="00000000">
            <w:pPr>
              <w:jc w:val="right"/>
            </w:pPr>
            <w:r>
              <w:rPr>
                <w:b/>
                <w:color w:val="000000"/>
                <w:sz w:val="20"/>
              </w:rPr>
              <w:t>1</w:t>
            </w:r>
          </w:p>
        </w:tc>
        <w:tc>
          <w:tcPr>
            <w:tcW w:w="1440" w:type="dxa"/>
            <w:shd w:val="clear" w:color="auto" w:fill="EEEEEE"/>
          </w:tcPr>
          <w:p w14:paraId="0AE029B7" w14:textId="77777777" w:rsidR="0075651D" w:rsidRDefault="00000000">
            <w:pPr>
              <w:jc w:val="right"/>
            </w:pPr>
            <w:r>
              <w:rPr>
                <w:b/>
                <w:color w:val="000000"/>
                <w:sz w:val="20"/>
              </w:rPr>
              <w:t>1</w:t>
            </w:r>
          </w:p>
        </w:tc>
        <w:tc>
          <w:tcPr>
            <w:tcW w:w="1440" w:type="dxa"/>
            <w:shd w:val="clear" w:color="auto" w:fill="EEEEEE"/>
          </w:tcPr>
          <w:p w14:paraId="54ACF7D8" w14:textId="77777777" w:rsidR="0075651D" w:rsidRDefault="00000000">
            <w:pPr>
              <w:jc w:val="right"/>
            </w:pPr>
            <w:r>
              <w:rPr>
                <w:b/>
                <w:color w:val="000000"/>
                <w:sz w:val="20"/>
              </w:rPr>
              <w:t>18</w:t>
            </w:r>
          </w:p>
        </w:tc>
        <w:tc>
          <w:tcPr>
            <w:tcW w:w="1440" w:type="dxa"/>
            <w:shd w:val="clear" w:color="auto" w:fill="EEEEEE"/>
          </w:tcPr>
          <w:p w14:paraId="0AACF350" w14:textId="77777777" w:rsidR="0075651D" w:rsidRDefault="00000000">
            <w:pPr>
              <w:jc w:val="right"/>
            </w:pPr>
            <w:r>
              <w:rPr>
                <w:b/>
                <w:color w:val="000000"/>
                <w:sz w:val="20"/>
              </w:rPr>
              <w:t>14</w:t>
            </w:r>
          </w:p>
        </w:tc>
        <w:tc>
          <w:tcPr>
            <w:tcW w:w="1440" w:type="dxa"/>
            <w:shd w:val="clear" w:color="auto" w:fill="EEEEEE"/>
          </w:tcPr>
          <w:p w14:paraId="27FEEF5F" w14:textId="77777777" w:rsidR="0075651D" w:rsidRDefault="00000000">
            <w:pPr>
              <w:jc w:val="right"/>
            </w:pPr>
            <w:r>
              <w:rPr>
                <w:b/>
                <w:color w:val="000000"/>
                <w:sz w:val="20"/>
              </w:rPr>
              <w:t>67</w:t>
            </w:r>
          </w:p>
        </w:tc>
      </w:tr>
    </w:tbl>
    <w:p w14:paraId="67C0B424" w14:textId="77777777" w:rsidR="0075651D"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26"/>
        <w:gridCol w:w="1446"/>
        <w:gridCol w:w="1551"/>
        <w:gridCol w:w="1348"/>
        <w:gridCol w:w="1371"/>
        <w:gridCol w:w="1371"/>
        <w:gridCol w:w="1403"/>
      </w:tblGrid>
      <w:tr w:rsidR="0075651D" w14:paraId="3841EAC5" w14:textId="77777777">
        <w:tc>
          <w:tcPr>
            <w:tcW w:w="2880" w:type="dxa"/>
            <w:shd w:val="clear" w:color="auto" w:fill="AFC4E9"/>
          </w:tcPr>
          <w:p w14:paraId="66CBBB31" w14:textId="77777777" w:rsidR="0075651D" w:rsidRDefault="00000000">
            <w:r>
              <w:rPr>
                <w:b/>
                <w:color w:val="000000"/>
                <w:sz w:val="20"/>
              </w:rPr>
              <w:t>Type</w:t>
            </w:r>
          </w:p>
        </w:tc>
        <w:tc>
          <w:tcPr>
            <w:tcW w:w="1440" w:type="dxa"/>
            <w:shd w:val="clear" w:color="auto" w:fill="AFC4E9"/>
          </w:tcPr>
          <w:p w14:paraId="30D93925" w14:textId="77777777" w:rsidR="0075651D" w:rsidRDefault="00000000">
            <w:r>
              <w:rPr>
                <w:b/>
                <w:color w:val="000000"/>
                <w:sz w:val="20"/>
              </w:rPr>
              <w:t>Metro/Urban</w:t>
            </w:r>
          </w:p>
        </w:tc>
        <w:tc>
          <w:tcPr>
            <w:tcW w:w="1440" w:type="dxa"/>
            <w:shd w:val="clear" w:color="auto" w:fill="AFC4E9"/>
          </w:tcPr>
          <w:p w14:paraId="1871FAF7" w14:textId="77777777" w:rsidR="0075651D" w:rsidRDefault="00000000">
            <w:r>
              <w:rPr>
                <w:b/>
                <w:color w:val="000000"/>
                <w:sz w:val="20"/>
              </w:rPr>
              <w:t>Forest/Prairie</w:t>
            </w:r>
          </w:p>
        </w:tc>
        <w:tc>
          <w:tcPr>
            <w:tcW w:w="1440" w:type="dxa"/>
            <w:shd w:val="clear" w:color="auto" w:fill="AFC4E9"/>
          </w:tcPr>
          <w:p w14:paraId="67B583E2" w14:textId="77777777" w:rsidR="0075651D" w:rsidRDefault="00000000">
            <w:r>
              <w:rPr>
                <w:b/>
                <w:color w:val="000000"/>
                <w:sz w:val="20"/>
              </w:rPr>
              <w:t>SE Forest</w:t>
            </w:r>
          </w:p>
        </w:tc>
        <w:tc>
          <w:tcPr>
            <w:tcW w:w="1440" w:type="dxa"/>
            <w:shd w:val="clear" w:color="auto" w:fill="AFC4E9"/>
          </w:tcPr>
          <w:p w14:paraId="3991711C" w14:textId="77777777" w:rsidR="0075651D" w:rsidRDefault="00000000">
            <w:r>
              <w:rPr>
                <w:b/>
                <w:color w:val="000000"/>
                <w:sz w:val="20"/>
              </w:rPr>
              <w:t>Prairie</w:t>
            </w:r>
          </w:p>
        </w:tc>
        <w:tc>
          <w:tcPr>
            <w:tcW w:w="1440" w:type="dxa"/>
            <w:shd w:val="clear" w:color="auto" w:fill="AFC4E9"/>
          </w:tcPr>
          <w:p w14:paraId="1BAD0A41" w14:textId="77777777" w:rsidR="0075651D" w:rsidRDefault="00000000">
            <w:r>
              <w:rPr>
                <w:b/>
                <w:color w:val="000000"/>
                <w:sz w:val="20"/>
              </w:rPr>
              <w:t>N. Forest</w:t>
            </w:r>
          </w:p>
        </w:tc>
        <w:tc>
          <w:tcPr>
            <w:tcW w:w="1440" w:type="dxa"/>
            <w:shd w:val="clear" w:color="auto" w:fill="AFC4E9"/>
          </w:tcPr>
          <w:p w14:paraId="586F133D" w14:textId="77777777" w:rsidR="0075651D" w:rsidRDefault="00000000">
            <w:r>
              <w:rPr>
                <w:b/>
                <w:color w:val="000000"/>
                <w:sz w:val="20"/>
              </w:rPr>
              <w:t>Total Funding</w:t>
            </w:r>
          </w:p>
        </w:tc>
      </w:tr>
      <w:tr w:rsidR="0075651D" w14:paraId="59A4E7DB" w14:textId="77777777">
        <w:tc>
          <w:tcPr>
            <w:tcW w:w="2880" w:type="dxa"/>
          </w:tcPr>
          <w:p w14:paraId="53D858B6" w14:textId="77777777" w:rsidR="0075651D" w:rsidRDefault="00000000">
            <w:r>
              <w:rPr>
                <w:sz w:val="20"/>
              </w:rPr>
              <w:t>Restore</w:t>
            </w:r>
          </w:p>
        </w:tc>
        <w:tc>
          <w:tcPr>
            <w:tcW w:w="1440" w:type="dxa"/>
          </w:tcPr>
          <w:p w14:paraId="2DD03375" w14:textId="77777777" w:rsidR="0075651D" w:rsidRDefault="00000000">
            <w:pPr>
              <w:jc w:val="right"/>
            </w:pPr>
            <w:r>
              <w:rPr>
                <w:sz w:val="20"/>
              </w:rPr>
              <w:t>-</w:t>
            </w:r>
          </w:p>
        </w:tc>
        <w:tc>
          <w:tcPr>
            <w:tcW w:w="1440" w:type="dxa"/>
          </w:tcPr>
          <w:p w14:paraId="2752D437" w14:textId="77777777" w:rsidR="0075651D" w:rsidRDefault="00000000">
            <w:pPr>
              <w:jc w:val="right"/>
            </w:pPr>
            <w:r>
              <w:rPr>
                <w:sz w:val="20"/>
              </w:rPr>
              <w:t>-</w:t>
            </w:r>
          </w:p>
        </w:tc>
        <w:tc>
          <w:tcPr>
            <w:tcW w:w="1440" w:type="dxa"/>
          </w:tcPr>
          <w:p w14:paraId="2FA40B1D" w14:textId="77777777" w:rsidR="0075651D" w:rsidRDefault="00000000">
            <w:pPr>
              <w:jc w:val="right"/>
            </w:pPr>
            <w:r>
              <w:rPr>
                <w:sz w:val="20"/>
              </w:rPr>
              <w:t>-</w:t>
            </w:r>
          </w:p>
        </w:tc>
        <w:tc>
          <w:tcPr>
            <w:tcW w:w="1440" w:type="dxa"/>
          </w:tcPr>
          <w:p w14:paraId="434B15CD" w14:textId="77777777" w:rsidR="0075651D" w:rsidRDefault="00000000">
            <w:pPr>
              <w:jc w:val="right"/>
            </w:pPr>
            <w:r>
              <w:rPr>
                <w:sz w:val="20"/>
              </w:rPr>
              <w:t>-</w:t>
            </w:r>
          </w:p>
        </w:tc>
        <w:tc>
          <w:tcPr>
            <w:tcW w:w="1440" w:type="dxa"/>
          </w:tcPr>
          <w:p w14:paraId="32903124" w14:textId="77777777" w:rsidR="0075651D" w:rsidRDefault="00000000">
            <w:pPr>
              <w:jc w:val="right"/>
            </w:pPr>
            <w:r>
              <w:rPr>
                <w:sz w:val="20"/>
              </w:rPr>
              <w:t>-</w:t>
            </w:r>
          </w:p>
        </w:tc>
        <w:tc>
          <w:tcPr>
            <w:tcW w:w="1440" w:type="dxa"/>
          </w:tcPr>
          <w:p w14:paraId="60B9F97C" w14:textId="77777777" w:rsidR="0075651D" w:rsidRDefault="00000000">
            <w:pPr>
              <w:jc w:val="right"/>
            </w:pPr>
            <w:r>
              <w:rPr>
                <w:sz w:val="20"/>
              </w:rPr>
              <w:t>-</w:t>
            </w:r>
          </w:p>
        </w:tc>
      </w:tr>
      <w:tr w:rsidR="0075651D" w14:paraId="3131F137" w14:textId="77777777">
        <w:tc>
          <w:tcPr>
            <w:tcW w:w="2880" w:type="dxa"/>
          </w:tcPr>
          <w:p w14:paraId="265FA649" w14:textId="77777777" w:rsidR="0075651D" w:rsidRDefault="00000000">
            <w:r>
              <w:rPr>
                <w:sz w:val="20"/>
              </w:rPr>
              <w:t>Protect in Fee with State PILT Liability</w:t>
            </w:r>
          </w:p>
        </w:tc>
        <w:tc>
          <w:tcPr>
            <w:tcW w:w="1440" w:type="dxa"/>
          </w:tcPr>
          <w:p w14:paraId="3E7AFD4F" w14:textId="77777777" w:rsidR="0075651D" w:rsidRDefault="00000000">
            <w:pPr>
              <w:jc w:val="right"/>
            </w:pPr>
            <w:r>
              <w:rPr>
                <w:sz w:val="20"/>
              </w:rPr>
              <w:t>-</w:t>
            </w:r>
          </w:p>
        </w:tc>
        <w:tc>
          <w:tcPr>
            <w:tcW w:w="1440" w:type="dxa"/>
          </w:tcPr>
          <w:p w14:paraId="0F54A1C9" w14:textId="77777777" w:rsidR="0075651D" w:rsidRDefault="00000000">
            <w:pPr>
              <w:jc w:val="right"/>
            </w:pPr>
            <w:r>
              <w:rPr>
                <w:sz w:val="20"/>
              </w:rPr>
              <w:t>-</w:t>
            </w:r>
          </w:p>
        </w:tc>
        <w:tc>
          <w:tcPr>
            <w:tcW w:w="1440" w:type="dxa"/>
          </w:tcPr>
          <w:p w14:paraId="3CCF4694" w14:textId="77777777" w:rsidR="0075651D" w:rsidRDefault="00000000">
            <w:pPr>
              <w:jc w:val="right"/>
            </w:pPr>
            <w:r>
              <w:rPr>
                <w:sz w:val="20"/>
              </w:rPr>
              <w:t>-</w:t>
            </w:r>
          </w:p>
        </w:tc>
        <w:tc>
          <w:tcPr>
            <w:tcW w:w="1440" w:type="dxa"/>
          </w:tcPr>
          <w:p w14:paraId="76D37C32" w14:textId="77777777" w:rsidR="0075651D" w:rsidRDefault="00000000">
            <w:pPr>
              <w:jc w:val="right"/>
            </w:pPr>
            <w:r>
              <w:rPr>
                <w:sz w:val="20"/>
              </w:rPr>
              <w:t>-</w:t>
            </w:r>
          </w:p>
        </w:tc>
        <w:tc>
          <w:tcPr>
            <w:tcW w:w="1440" w:type="dxa"/>
          </w:tcPr>
          <w:p w14:paraId="2A50819A" w14:textId="77777777" w:rsidR="0075651D" w:rsidRDefault="00000000">
            <w:pPr>
              <w:jc w:val="right"/>
            </w:pPr>
            <w:r>
              <w:rPr>
                <w:sz w:val="20"/>
              </w:rPr>
              <w:t>-</w:t>
            </w:r>
          </w:p>
        </w:tc>
        <w:tc>
          <w:tcPr>
            <w:tcW w:w="1440" w:type="dxa"/>
          </w:tcPr>
          <w:p w14:paraId="6D88B919" w14:textId="77777777" w:rsidR="0075651D" w:rsidRDefault="00000000">
            <w:pPr>
              <w:jc w:val="right"/>
            </w:pPr>
            <w:r>
              <w:rPr>
                <w:sz w:val="20"/>
              </w:rPr>
              <w:t>-</w:t>
            </w:r>
          </w:p>
        </w:tc>
      </w:tr>
      <w:tr w:rsidR="0075651D" w14:paraId="78328A78" w14:textId="77777777">
        <w:tc>
          <w:tcPr>
            <w:tcW w:w="2880" w:type="dxa"/>
          </w:tcPr>
          <w:p w14:paraId="63FF8BA4" w14:textId="77777777" w:rsidR="0075651D" w:rsidRDefault="00000000">
            <w:r>
              <w:rPr>
                <w:sz w:val="20"/>
              </w:rPr>
              <w:t>Protect in Fee w/o State PILT Liability</w:t>
            </w:r>
          </w:p>
        </w:tc>
        <w:tc>
          <w:tcPr>
            <w:tcW w:w="1440" w:type="dxa"/>
          </w:tcPr>
          <w:p w14:paraId="5D9D096A" w14:textId="77777777" w:rsidR="0075651D" w:rsidRDefault="00000000">
            <w:pPr>
              <w:jc w:val="right"/>
            </w:pPr>
            <w:r>
              <w:rPr>
                <w:sz w:val="20"/>
              </w:rPr>
              <w:t>-</w:t>
            </w:r>
          </w:p>
        </w:tc>
        <w:tc>
          <w:tcPr>
            <w:tcW w:w="1440" w:type="dxa"/>
          </w:tcPr>
          <w:p w14:paraId="6C7F047E" w14:textId="77777777" w:rsidR="0075651D" w:rsidRDefault="00000000">
            <w:pPr>
              <w:jc w:val="right"/>
            </w:pPr>
            <w:r>
              <w:rPr>
                <w:sz w:val="20"/>
              </w:rPr>
              <w:t>-</w:t>
            </w:r>
          </w:p>
        </w:tc>
        <w:tc>
          <w:tcPr>
            <w:tcW w:w="1440" w:type="dxa"/>
          </w:tcPr>
          <w:p w14:paraId="5FDC3F92" w14:textId="77777777" w:rsidR="0075651D" w:rsidRDefault="00000000">
            <w:pPr>
              <w:jc w:val="right"/>
            </w:pPr>
            <w:r>
              <w:rPr>
                <w:sz w:val="20"/>
              </w:rPr>
              <w:t>-</w:t>
            </w:r>
          </w:p>
        </w:tc>
        <w:tc>
          <w:tcPr>
            <w:tcW w:w="1440" w:type="dxa"/>
          </w:tcPr>
          <w:p w14:paraId="1F7FB02A" w14:textId="77777777" w:rsidR="0075651D" w:rsidRDefault="00000000">
            <w:pPr>
              <w:jc w:val="right"/>
            </w:pPr>
            <w:r>
              <w:rPr>
                <w:sz w:val="20"/>
              </w:rPr>
              <w:t>-</w:t>
            </w:r>
          </w:p>
        </w:tc>
        <w:tc>
          <w:tcPr>
            <w:tcW w:w="1440" w:type="dxa"/>
          </w:tcPr>
          <w:p w14:paraId="0095F2DC" w14:textId="77777777" w:rsidR="0075651D" w:rsidRDefault="00000000">
            <w:pPr>
              <w:jc w:val="right"/>
            </w:pPr>
            <w:r>
              <w:rPr>
                <w:sz w:val="20"/>
              </w:rPr>
              <w:t>-</w:t>
            </w:r>
          </w:p>
        </w:tc>
        <w:tc>
          <w:tcPr>
            <w:tcW w:w="1440" w:type="dxa"/>
          </w:tcPr>
          <w:p w14:paraId="13928CDC" w14:textId="77777777" w:rsidR="0075651D" w:rsidRDefault="00000000">
            <w:pPr>
              <w:jc w:val="right"/>
            </w:pPr>
            <w:r>
              <w:rPr>
                <w:sz w:val="20"/>
              </w:rPr>
              <w:t>-</w:t>
            </w:r>
          </w:p>
        </w:tc>
      </w:tr>
      <w:tr w:rsidR="0075651D" w14:paraId="75EC1935" w14:textId="77777777">
        <w:tc>
          <w:tcPr>
            <w:tcW w:w="2880" w:type="dxa"/>
          </w:tcPr>
          <w:p w14:paraId="45F70BED" w14:textId="77777777" w:rsidR="0075651D" w:rsidRDefault="00000000">
            <w:r>
              <w:rPr>
                <w:sz w:val="20"/>
              </w:rPr>
              <w:t>Protect in Easement</w:t>
            </w:r>
          </w:p>
        </w:tc>
        <w:tc>
          <w:tcPr>
            <w:tcW w:w="1440" w:type="dxa"/>
          </w:tcPr>
          <w:p w14:paraId="31915BBD" w14:textId="77777777" w:rsidR="0075651D" w:rsidRDefault="00000000">
            <w:pPr>
              <w:jc w:val="right"/>
            </w:pPr>
            <w:r>
              <w:rPr>
                <w:sz w:val="20"/>
              </w:rPr>
              <w:t>-</w:t>
            </w:r>
          </w:p>
        </w:tc>
        <w:tc>
          <w:tcPr>
            <w:tcW w:w="1440" w:type="dxa"/>
          </w:tcPr>
          <w:p w14:paraId="307936EE" w14:textId="77777777" w:rsidR="0075651D" w:rsidRDefault="00000000">
            <w:pPr>
              <w:jc w:val="right"/>
            </w:pPr>
            <w:r>
              <w:rPr>
                <w:sz w:val="20"/>
              </w:rPr>
              <w:t>-</w:t>
            </w:r>
          </w:p>
        </w:tc>
        <w:tc>
          <w:tcPr>
            <w:tcW w:w="1440" w:type="dxa"/>
          </w:tcPr>
          <w:p w14:paraId="353D1710" w14:textId="77777777" w:rsidR="0075651D" w:rsidRDefault="00000000">
            <w:pPr>
              <w:jc w:val="right"/>
            </w:pPr>
            <w:r>
              <w:rPr>
                <w:sz w:val="20"/>
              </w:rPr>
              <w:t>-</w:t>
            </w:r>
          </w:p>
        </w:tc>
        <w:tc>
          <w:tcPr>
            <w:tcW w:w="1440" w:type="dxa"/>
          </w:tcPr>
          <w:p w14:paraId="03AA890C" w14:textId="77777777" w:rsidR="0075651D" w:rsidRDefault="00000000">
            <w:pPr>
              <w:jc w:val="right"/>
            </w:pPr>
            <w:r>
              <w:rPr>
                <w:sz w:val="20"/>
              </w:rPr>
              <w:t>-</w:t>
            </w:r>
          </w:p>
        </w:tc>
        <w:tc>
          <w:tcPr>
            <w:tcW w:w="1440" w:type="dxa"/>
          </w:tcPr>
          <w:p w14:paraId="405848BB" w14:textId="77777777" w:rsidR="0075651D" w:rsidRDefault="00000000">
            <w:pPr>
              <w:jc w:val="right"/>
            </w:pPr>
            <w:r>
              <w:rPr>
                <w:sz w:val="20"/>
              </w:rPr>
              <w:t>-</w:t>
            </w:r>
          </w:p>
        </w:tc>
        <w:tc>
          <w:tcPr>
            <w:tcW w:w="1440" w:type="dxa"/>
          </w:tcPr>
          <w:p w14:paraId="15EB10B1" w14:textId="77777777" w:rsidR="0075651D" w:rsidRDefault="00000000">
            <w:pPr>
              <w:jc w:val="right"/>
            </w:pPr>
            <w:r>
              <w:rPr>
                <w:sz w:val="20"/>
              </w:rPr>
              <w:t>-</w:t>
            </w:r>
          </w:p>
        </w:tc>
      </w:tr>
      <w:tr w:rsidR="0075651D" w14:paraId="105969BB" w14:textId="77777777">
        <w:tc>
          <w:tcPr>
            <w:tcW w:w="2880" w:type="dxa"/>
          </w:tcPr>
          <w:p w14:paraId="7D900E52" w14:textId="77777777" w:rsidR="0075651D" w:rsidRDefault="00000000">
            <w:r>
              <w:rPr>
                <w:sz w:val="20"/>
              </w:rPr>
              <w:t>Enhance</w:t>
            </w:r>
          </w:p>
        </w:tc>
        <w:tc>
          <w:tcPr>
            <w:tcW w:w="1440" w:type="dxa"/>
          </w:tcPr>
          <w:p w14:paraId="1A825A99" w14:textId="77777777" w:rsidR="0075651D" w:rsidRDefault="00000000">
            <w:pPr>
              <w:jc w:val="right"/>
            </w:pPr>
            <w:r>
              <w:rPr>
                <w:sz w:val="20"/>
              </w:rPr>
              <w:t>$710,400</w:t>
            </w:r>
          </w:p>
        </w:tc>
        <w:tc>
          <w:tcPr>
            <w:tcW w:w="1440" w:type="dxa"/>
          </w:tcPr>
          <w:p w14:paraId="15DA6E56" w14:textId="77777777" w:rsidR="0075651D" w:rsidRDefault="00000000">
            <w:pPr>
              <w:jc w:val="right"/>
            </w:pPr>
            <w:r>
              <w:rPr>
                <w:sz w:val="20"/>
              </w:rPr>
              <w:t>$14,700</w:t>
            </w:r>
          </w:p>
        </w:tc>
        <w:tc>
          <w:tcPr>
            <w:tcW w:w="1440" w:type="dxa"/>
          </w:tcPr>
          <w:p w14:paraId="77C7890B" w14:textId="77777777" w:rsidR="0075651D" w:rsidRDefault="00000000">
            <w:pPr>
              <w:jc w:val="right"/>
            </w:pPr>
            <w:r>
              <w:rPr>
                <w:sz w:val="20"/>
              </w:rPr>
              <w:t>$29,600</w:t>
            </w:r>
          </w:p>
        </w:tc>
        <w:tc>
          <w:tcPr>
            <w:tcW w:w="1440" w:type="dxa"/>
          </w:tcPr>
          <w:p w14:paraId="3CE166DA" w14:textId="77777777" w:rsidR="0075651D" w:rsidRDefault="00000000">
            <w:pPr>
              <w:jc w:val="right"/>
            </w:pPr>
            <w:r>
              <w:rPr>
                <w:sz w:val="20"/>
              </w:rPr>
              <w:t>$392,600</w:t>
            </w:r>
          </w:p>
        </w:tc>
        <w:tc>
          <w:tcPr>
            <w:tcW w:w="1440" w:type="dxa"/>
          </w:tcPr>
          <w:p w14:paraId="2E339CC7" w14:textId="77777777" w:rsidR="0075651D" w:rsidRDefault="00000000">
            <w:pPr>
              <w:jc w:val="right"/>
            </w:pPr>
            <w:r>
              <w:rPr>
                <w:sz w:val="20"/>
              </w:rPr>
              <w:t>$275,200</w:t>
            </w:r>
          </w:p>
        </w:tc>
        <w:tc>
          <w:tcPr>
            <w:tcW w:w="1440" w:type="dxa"/>
          </w:tcPr>
          <w:p w14:paraId="0D124122" w14:textId="77777777" w:rsidR="0075651D" w:rsidRDefault="00000000">
            <w:pPr>
              <w:jc w:val="right"/>
            </w:pPr>
            <w:r>
              <w:rPr>
                <w:sz w:val="20"/>
              </w:rPr>
              <w:t>$1,422,500</w:t>
            </w:r>
          </w:p>
        </w:tc>
      </w:tr>
      <w:tr w:rsidR="0075651D" w14:paraId="1D96C256" w14:textId="77777777">
        <w:tc>
          <w:tcPr>
            <w:tcW w:w="2880" w:type="dxa"/>
            <w:shd w:val="clear" w:color="auto" w:fill="EEEEEE"/>
          </w:tcPr>
          <w:p w14:paraId="5139DD23" w14:textId="77777777" w:rsidR="0075651D" w:rsidRDefault="00000000">
            <w:r>
              <w:rPr>
                <w:b/>
                <w:color w:val="000000"/>
                <w:sz w:val="20"/>
              </w:rPr>
              <w:t>Total</w:t>
            </w:r>
          </w:p>
        </w:tc>
        <w:tc>
          <w:tcPr>
            <w:tcW w:w="1440" w:type="dxa"/>
            <w:shd w:val="clear" w:color="auto" w:fill="EEEEEE"/>
          </w:tcPr>
          <w:p w14:paraId="33E55604" w14:textId="77777777" w:rsidR="0075651D" w:rsidRDefault="00000000">
            <w:pPr>
              <w:jc w:val="right"/>
            </w:pPr>
            <w:r>
              <w:rPr>
                <w:b/>
                <w:color w:val="000000"/>
                <w:sz w:val="20"/>
              </w:rPr>
              <w:t>$710,400</w:t>
            </w:r>
          </w:p>
        </w:tc>
        <w:tc>
          <w:tcPr>
            <w:tcW w:w="1440" w:type="dxa"/>
            <w:shd w:val="clear" w:color="auto" w:fill="EEEEEE"/>
          </w:tcPr>
          <w:p w14:paraId="0021AA2E" w14:textId="77777777" w:rsidR="0075651D" w:rsidRDefault="00000000">
            <w:pPr>
              <w:jc w:val="right"/>
            </w:pPr>
            <w:r>
              <w:rPr>
                <w:b/>
                <w:color w:val="000000"/>
                <w:sz w:val="20"/>
              </w:rPr>
              <w:t>$14,700</w:t>
            </w:r>
          </w:p>
        </w:tc>
        <w:tc>
          <w:tcPr>
            <w:tcW w:w="1440" w:type="dxa"/>
            <w:shd w:val="clear" w:color="auto" w:fill="EEEEEE"/>
          </w:tcPr>
          <w:p w14:paraId="268A4835" w14:textId="77777777" w:rsidR="0075651D" w:rsidRDefault="00000000">
            <w:pPr>
              <w:jc w:val="right"/>
            </w:pPr>
            <w:r>
              <w:rPr>
                <w:b/>
                <w:color w:val="000000"/>
                <w:sz w:val="20"/>
              </w:rPr>
              <w:t>$29,600</w:t>
            </w:r>
          </w:p>
        </w:tc>
        <w:tc>
          <w:tcPr>
            <w:tcW w:w="1440" w:type="dxa"/>
            <w:shd w:val="clear" w:color="auto" w:fill="EEEEEE"/>
          </w:tcPr>
          <w:p w14:paraId="2200D427" w14:textId="77777777" w:rsidR="0075651D" w:rsidRDefault="00000000">
            <w:pPr>
              <w:jc w:val="right"/>
            </w:pPr>
            <w:r>
              <w:rPr>
                <w:b/>
                <w:color w:val="000000"/>
                <w:sz w:val="20"/>
              </w:rPr>
              <w:t>$392,600</w:t>
            </w:r>
          </w:p>
        </w:tc>
        <w:tc>
          <w:tcPr>
            <w:tcW w:w="1440" w:type="dxa"/>
            <w:shd w:val="clear" w:color="auto" w:fill="EEEEEE"/>
          </w:tcPr>
          <w:p w14:paraId="14D79531" w14:textId="77777777" w:rsidR="0075651D" w:rsidRDefault="00000000">
            <w:pPr>
              <w:jc w:val="right"/>
            </w:pPr>
            <w:r>
              <w:rPr>
                <w:b/>
                <w:color w:val="000000"/>
                <w:sz w:val="20"/>
              </w:rPr>
              <w:t>$275,200</w:t>
            </w:r>
          </w:p>
        </w:tc>
        <w:tc>
          <w:tcPr>
            <w:tcW w:w="1440" w:type="dxa"/>
            <w:shd w:val="clear" w:color="auto" w:fill="EEEEEE"/>
          </w:tcPr>
          <w:p w14:paraId="2D83350B" w14:textId="77777777" w:rsidR="0075651D" w:rsidRDefault="00000000">
            <w:pPr>
              <w:jc w:val="right"/>
            </w:pPr>
            <w:r>
              <w:rPr>
                <w:b/>
                <w:color w:val="000000"/>
                <w:sz w:val="20"/>
              </w:rPr>
              <w:t>$1,422,500</w:t>
            </w:r>
          </w:p>
        </w:tc>
      </w:tr>
    </w:tbl>
    <w:p w14:paraId="497EBA86" w14:textId="77777777" w:rsidR="005F4897" w:rsidRDefault="005F4897">
      <w:pPr>
        <w:pStyle w:val="Heading3"/>
        <w:spacing w:before="60" w:after="80"/>
        <w:rPr>
          <w:color w:val="254885"/>
          <w:sz w:val="26"/>
        </w:rPr>
      </w:pPr>
    </w:p>
    <w:p w14:paraId="614356BF" w14:textId="77777777" w:rsidR="005F4897" w:rsidRDefault="005F4897">
      <w:pPr>
        <w:rPr>
          <w:rFonts w:asciiTheme="majorHAnsi" w:eastAsiaTheme="majorEastAsia" w:hAnsiTheme="majorHAnsi" w:cstheme="majorBidi"/>
          <w:b/>
          <w:bCs/>
          <w:color w:val="254885"/>
          <w:sz w:val="26"/>
        </w:rPr>
      </w:pPr>
      <w:r>
        <w:rPr>
          <w:color w:val="254885"/>
          <w:sz w:val="26"/>
        </w:rPr>
        <w:br w:type="page"/>
      </w:r>
    </w:p>
    <w:p w14:paraId="3BAA20D4" w14:textId="1DC67355" w:rsidR="0075651D"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75651D" w14:paraId="494FF550" w14:textId="77777777">
        <w:tc>
          <w:tcPr>
            <w:tcW w:w="3600" w:type="dxa"/>
            <w:shd w:val="clear" w:color="auto" w:fill="AFC4E9"/>
          </w:tcPr>
          <w:p w14:paraId="08BA38B7" w14:textId="77777777" w:rsidR="0075651D" w:rsidRDefault="00000000">
            <w:r>
              <w:rPr>
                <w:b/>
                <w:color w:val="000000"/>
                <w:sz w:val="20"/>
              </w:rPr>
              <w:t>Type</w:t>
            </w:r>
          </w:p>
        </w:tc>
        <w:tc>
          <w:tcPr>
            <w:tcW w:w="1800" w:type="dxa"/>
            <w:shd w:val="clear" w:color="auto" w:fill="AFC4E9"/>
          </w:tcPr>
          <w:p w14:paraId="6B1E73D5" w14:textId="77777777" w:rsidR="0075651D" w:rsidRDefault="00000000">
            <w:r>
              <w:rPr>
                <w:b/>
                <w:color w:val="000000"/>
                <w:sz w:val="20"/>
              </w:rPr>
              <w:t>Wetland</w:t>
            </w:r>
          </w:p>
        </w:tc>
        <w:tc>
          <w:tcPr>
            <w:tcW w:w="1800" w:type="dxa"/>
            <w:shd w:val="clear" w:color="auto" w:fill="AFC4E9"/>
          </w:tcPr>
          <w:p w14:paraId="0A4EAACB" w14:textId="77777777" w:rsidR="0075651D" w:rsidRDefault="00000000">
            <w:r>
              <w:rPr>
                <w:b/>
                <w:color w:val="000000"/>
                <w:sz w:val="20"/>
              </w:rPr>
              <w:t>Prairie</w:t>
            </w:r>
          </w:p>
        </w:tc>
        <w:tc>
          <w:tcPr>
            <w:tcW w:w="1800" w:type="dxa"/>
            <w:shd w:val="clear" w:color="auto" w:fill="AFC4E9"/>
          </w:tcPr>
          <w:p w14:paraId="06FADD54" w14:textId="77777777" w:rsidR="0075651D" w:rsidRDefault="00000000">
            <w:r>
              <w:rPr>
                <w:b/>
                <w:color w:val="000000"/>
                <w:sz w:val="20"/>
              </w:rPr>
              <w:t>Forest</w:t>
            </w:r>
          </w:p>
        </w:tc>
        <w:tc>
          <w:tcPr>
            <w:tcW w:w="1800" w:type="dxa"/>
            <w:shd w:val="clear" w:color="auto" w:fill="AFC4E9"/>
          </w:tcPr>
          <w:p w14:paraId="6109A01A" w14:textId="77777777" w:rsidR="0075651D" w:rsidRDefault="00000000">
            <w:r>
              <w:rPr>
                <w:b/>
                <w:color w:val="000000"/>
                <w:sz w:val="20"/>
              </w:rPr>
              <w:t>Habitat</w:t>
            </w:r>
          </w:p>
        </w:tc>
      </w:tr>
      <w:tr w:rsidR="0075651D" w14:paraId="40CCD3C9" w14:textId="77777777">
        <w:tc>
          <w:tcPr>
            <w:tcW w:w="3600" w:type="dxa"/>
          </w:tcPr>
          <w:p w14:paraId="1B82DF2C" w14:textId="77777777" w:rsidR="0075651D" w:rsidRDefault="00000000">
            <w:r>
              <w:rPr>
                <w:sz w:val="20"/>
              </w:rPr>
              <w:t>Restore</w:t>
            </w:r>
          </w:p>
        </w:tc>
        <w:tc>
          <w:tcPr>
            <w:tcW w:w="1800" w:type="dxa"/>
          </w:tcPr>
          <w:p w14:paraId="06B85E0D" w14:textId="77777777" w:rsidR="0075651D" w:rsidRDefault="00000000">
            <w:pPr>
              <w:jc w:val="right"/>
            </w:pPr>
            <w:r>
              <w:rPr>
                <w:sz w:val="20"/>
              </w:rPr>
              <w:t>-</w:t>
            </w:r>
          </w:p>
        </w:tc>
        <w:tc>
          <w:tcPr>
            <w:tcW w:w="1800" w:type="dxa"/>
          </w:tcPr>
          <w:p w14:paraId="69FCBBA3" w14:textId="77777777" w:rsidR="0075651D" w:rsidRDefault="00000000">
            <w:pPr>
              <w:jc w:val="right"/>
            </w:pPr>
            <w:r>
              <w:rPr>
                <w:sz w:val="20"/>
              </w:rPr>
              <w:t>-</w:t>
            </w:r>
          </w:p>
        </w:tc>
        <w:tc>
          <w:tcPr>
            <w:tcW w:w="1800" w:type="dxa"/>
          </w:tcPr>
          <w:p w14:paraId="1FB74EC8" w14:textId="77777777" w:rsidR="0075651D" w:rsidRDefault="00000000">
            <w:pPr>
              <w:jc w:val="right"/>
            </w:pPr>
            <w:r>
              <w:rPr>
                <w:sz w:val="20"/>
              </w:rPr>
              <w:t>-</w:t>
            </w:r>
          </w:p>
        </w:tc>
        <w:tc>
          <w:tcPr>
            <w:tcW w:w="1800" w:type="dxa"/>
          </w:tcPr>
          <w:p w14:paraId="56561E14" w14:textId="77777777" w:rsidR="0075651D" w:rsidRDefault="00000000">
            <w:pPr>
              <w:jc w:val="right"/>
            </w:pPr>
            <w:r>
              <w:rPr>
                <w:sz w:val="20"/>
              </w:rPr>
              <w:t>-</w:t>
            </w:r>
          </w:p>
        </w:tc>
      </w:tr>
      <w:tr w:rsidR="0075651D" w14:paraId="5A7DCC83" w14:textId="77777777">
        <w:tc>
          <w:tcPr>
            <w:tcW w:w="3600" w:type="dxa"/>
          </w:tcPr>
          <w:p w14:paraId="0CE59CCA" w14:textId="77777777" w:rsidR="0075651D" w:rsidRDefault="00000000">
            <w:r>
              <w:rPr>
                <w:sz w:val="20"/>
              </w:rPr>
              <w:t>Protect in Fee with State PILT Liability</w:t>
            </w:r>
          </w:p>
        </w:tc>
        <w:tc>
          <w:tcPr>
            <w:tcW w:w="1800" w:type="dxa"/>
          </w:tcPr>
          <w:p w14:paraId="5FBCB1E5" w14:textId="77777777" w:rsidR="0075651D" w:rsidRDefault="00000000">
            <w:pPr>
              <w:jc w:val="right"/>
            </w:pPr>
            <w:r>
              <w:rPr>
                <w:sz w:val="20"/>
              </w:rPr>
              <w:t>-</w:t>
            </w:r>
          </w:p>
        </w:tc>
        <w:tc>
          <w:tcPr>
            <w:tcW w:w="1800" w:type="dxa"/>
          </w:tcPr>
          <w:p w14:paraId="65018717" w14:textId="77777777" w:rsidR="0075651D" w:rsidRDefault="00000000">
            <w:pPr>
              <w:jc w:val="right"/>
            </w:pPr>
            <w:r>
              <w:rPr>
                <w:sz w:val="20"/>
              </w:rPr>
              <w:t>-</w:t>
            </w:r>
          </w:p>
        </w:tc>
        <w:tc>
          <w:tcPr>
            <w:tcW w:w="1800" w:type="dxa"/>
          </w:tcPr>
          <w:p w14:paraId="06A86296" w14:textId="77777777" w:rsidR="0075651D" w:rsidRDefault="00000000">
            <w:pPr>
              <w:jc w:val="right"/>
            </w:pPr>
            <w:r>
              <w:rPr>
                <w:sz w:val="20"/>
              </w:rPr>
              <w:t>-</w:t>
            </w:r>
          </w:p>
        </w:tc>
        <w:tc>
          <w:tcPr>
            <w:tcW w:w="1800" w:type="dxa"/>
          </w:tcPr>
          <w:p w14:paraId="04DAD72F" w14:textId="77777777" w:rsidR="0075651D" w:rsidRDefault="00000000">
            <w:pPr>
              <w:jc w:val="right"/>
            </w:pPr>
            <w:r>
              <w:rPr>
                <w:sz w:val="20"/>
              </w:rPr>
              <w:t>-</w:t>
            </w:r>
          </w:p>
        </w:tc>
      </w:tr>
      <w:tr w:rsidR="0075651D" w14:paraId="7D063C23" w14:textId="77777777">
        <w:tc>
          <w:tcPr>
            <w:tcW w:w="3600" w:type="dxa"/>
          </w:tcPr>
          <w:p w14:paraId="271B9E66" w14:textId="77777777" w:rsidR="0075651D" w:rsidRDefault="00000000">
            <w:r>
              <w:rPr>
                <w:sz w:val="20"/>
              </w:rPr>
              <w:t>Protect in Fee w/o State PILT Liability</w:t>
            </w:r>
          </w:p>
        </w:tc>
        <w:tc>
          <w:tcPr>
            <w:tcW w:w="1800" w:type="dxa"/>
          </w:tcPr>
          <w:p w14:paraId="69987C9A" w14:textId="77777777" w:rsidR="0075651D" w:rsidRDefault="00000000">
            <w:pPr>
              <w:jc w:val="right"/>
            </w:pPr>
            <w:r>
              <w:rPr>
                <w:sz w:val="20"/>
              </w:rPr>
              <w:t>-</w:t>
            </w:r>
          </w:p>
        </w:tc>
        <w:tc>
          <w:tcPr>
            <w:tcW w:w="1800" w:type="dxa"/>
          </w:tcPr>
          <w:p w14:paraId="19F12013" w14:textId="77777777" w:rsidR="0075651D" w:rsidRDefault="00000000">
            <w:pPr>
              <w:jc w:val="right"/>
            </w:pPr>
            <w:r>
              <w:rPr>
                <w:sz w:val="20"/>
              </w:rPr>
              <w:t>-</w:t>
            </w:r>
          </w:p>
        </w:tc>
        <w:tc>
          <w:tcPr>
            <w:tcW w:w="1800" w:type="dxa"/>
          </w:tcPr>
          <w:p w14:paraId="5268439B" w14:textId="77777777" w:rsidR="0075651D" w:rsidRDefault="00000000">
            <w:pPr>
              <w:jc w:val="right"/>
            </w:pPr>
            <w:r>
              <w:rPr>
                <w:sz w:val="20"/>
              </w:rPr>
              <w:t>-</w:t>
            </w:r>
          </w:p>
        </w:tc>
        <w:tc>
          <w:tcPr>
            <w:tcW w:w="1800" w:type="dxa"/>
          </w:tcPr>
          <w:p w14:paraId="04F66ED3" w14:textId="77777777" w:rsidR="0075651D" w:rsidRDefault="00000000">
            <w:pPr>
              <w:jc w:val="right"/>
            </w:pPr>
            <w:r>
              <w:rPr>
                <w:sz w:val="20"/>
              </w:rPr>
              <w:t>-</w:t>
            </w:r>
          </w:p>
        </w:tc>
      </w:tr>
      <w:tr w:rsidR="0075651D" w14:paraId="64C5C9B2" w14:textId="77777777">
        <w:tc>
          <w:tcPr>
            <w:tcW w:w="3600" w:type="dxa"/>
          </w:tcPr>
          <w:p w14:paraId="733E0059" w14:textId="77777777" w:rsidR="0075651D" w:rsidRDefault="00000000">
            <w:r>
              <w:rPr>
                <w:sz w:val="20"/>
              </w:rPr>
              <w:t>Protect in Easement</w:t>
            </w:r>
          </w:p>
        </w:tc>
        <w:tc>
          <w:tcPr>
            <w:tcW w:w="1800" w:type="dxa"/>
          </w:tcPr>
          <w:p w14:paraId="2CA05D6E" w14:textId="77777777" w:rsidR="0075651D" w:rsidRDefault="00000000">
            <w:pPr>
              <w:jc w:val="right"/>
            </w:pPr>
            <w:r>
              <w:rPr>
                <w:sz w:val="20"/>
              </w:rPr>
              <w:t>-</w:t>
            </w:r>
          </w:p>
        </w:tc>
        <w:tc>
          <w:tcPr>
            <w:tcW w:w="1800" w:type="dxa"/>
          </w:tcPr>
          <w:p w14:paraId="1F2D0B9F" w14:textId="77777777" w:rsidR="0075651D" w:rsidRDefault="00000000">
            <w:pPr>
              <w:jc w:val="right"/>
            </w:pPr>
            <w:r>
              <w:rPr>
                <w:sz w:val="20"/>
              </w:rPr>
              <w:t>-</w:t>
            </w:r>
          </w:p>
        </w:tc>
        <w:tc>
          <w:tcPr>
            <w:tcW w:w="1800" w:type="dxa"/>
          </w:tcPr>
          <w:p w14:paraId="1E239141" w14:textId="77777777" w:rsidR="0075651D" w:rsidRDefault="00000000">
            <w:pPr>
              <w:jc w:val="right"/>
            </w:pPr>
            <w:r>
              <w:rPr>
                <w:sz w:val="20"/>
              </w:rPr>
              <w:t>-</w:t>
            </w:r>
          </w:p>
        </w:tc>
        <w:tc>
          <w:tcPr>
            <w:tcW w:w="1800" w:type="dxa"/>
          </w:tcPr>
          <w:p w14:paraId="558830D2" w14:textId="77777777" w:rsidR="0075651D" w:rsidRDefault="00000000">
            <w:pPr>
              <w:jc w:val="right"/>
            </w:pPr>
            <w:r>
              <w:rPr>
                <w:sz w:val="20"/>
              </w:rPr>
              <w:t>-</w:t>
            </w:r>
          </w:p>
        </w:tc>
      </w:tr>
      <w:tr w:rsidR="0075651D" w14:paraId="557906F6" w14:textId="77777777">
        <w:tc>
          <w:tcPr>
            <w:tcW w:w="3600" w:type="dxa"/>
          </w:tcPr>
          <w:p w14:paraId="12D7909A" w14:textId="77777777" w:rsidR="0075651D" w:rsidRDefault="00000000">
            <w:r>
              <w:rPr>
                <w:sz w:val="20"/>
              </w:rPr>
              <w:t>Enhance</w:t>
            </w:r>
          </w:p>
        </w:tc>
        <w:tc>
          <w:tcPr>
            <w:tcW w:w="1800" w:type="dxa"/>
          </w:tcPr>
          <w:p w14:paraId="72D31CBD" w14:textId="77777777" w:rsidR="0075651D" w:rsidRDefault="00000000">
            <w:pPr>
              <w:jc w:val="right"/>
            </w:pPr>
            <w:r>
              <w:rPr>
                <w:sz w:val="20"/>
              </w:rPr>
              <w:t>$21,231</w:t>
            </w:r>
          </w:p>
        </w:tc>
        <w:tc>
          <w:tcPr>
            <w:tcW w:w="1800" w:type="dxa"/>
          </w:tcPr>
          <w:p w14:paraId="280272BA" w14:textId="77777777" w:rsidR="0075651D" w:rsidRDefault="00000000">
            <w:pPr>
              <w:jc w:val="right"/>
            </w:pPr>
            <w:r>
              <w:rPr>
                <w:sz w:val="20"/>
              </w:rPr>
              <w:t>-</w:t>
            </w:r>
          </w:p>
        </w:tc>
        <w:tc>
          <w:tcPr>
            <w:tcW w:w="1800" w:type="dxa"/>
          </w:tcPr>
          <w:p w14:paraId="00F80AFD" w14:textId="77777777" w:rsidR="0075651D" w:rsidRDefault="00000000">
            <w:pPr>
              <w:jc w:val="right"/>
            </w:pPr>
            <w:r>
              <w:rPr>
                <w:sz w:val="20"/>
              </w:rPr>
              <w:t>-</w:t>
            </w:r>
          </w:p>
        </w:tc>
        <w:tc>
          <w:tcPr>
            <w:tcW w:w="1800" w:type="dxa"/>
          </w:tcPr>
          <w:p w14:paraId="46CA2EFA" w14:textId="77777777" w:rsidR="0075651D" w:rsidRDefault="00000000">
            <w:pPr>
              <w:jc w:val="right"/>
            </w:pPr>
            <w:r>
              <w:rPr>
                <w:sz w:val="20"/>
              </w:rPr>
              <w:t>-</w:t>
            </w:r>
          </w:p>
        </w:tc>
      </w:tr>
    </w:tbl>
    <w:p w14:paraId="1F0CDE04" w14:textId="77777777" w:rsidR="0075651D"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86"/>
        <w:gridCol w:w="1698"/>
        <w:gridCol w:w="1709"/>
        <w:gridCol w:w="1641"/>
        <w:gridCol w:w="1641"/>
        <w:gridCol w:w="1641"/>
      </w:tblGrid>
      <w:tr w:rsidR="0075651D" w14:paraId="52597D23" w14:textId="77777777">
        <w:tc>
          <w:tcPr>
            <w:tcW w:w="2880" w:type="dxa"/>
            <w:shd w:val="clear" w:color="auto" w:fill="AFC4E9"/>
          </w:tcPr>
          <w:p w14:paraId="4BAE0057" w14:textId="77777777" w:rsidR="0075651D" w:rsidRDefault="00000000">
            <w:r>
              <w:rPr>
                <w:b/>
                <w:color w:val="000000"/>
                <w:sz w:val="20"/>
              </w:rPr>
              <w:t>Type</w:t>
            </w:r>
          </w:p>
        </w:tc>
        <w:tc>
          <w:tcPr>
            <w:tcW w:w="1728" w:type="dxa"/>
            <w:shd w:val="clear" w:color="auto" w:fill="AFC4E9"/>
          </w:tcPr>
          <w:p w14:paraId="6D4FEEFB" w14:textId="77777777" w:rsidR="0075651D" w:rsidRDefault="00000000">
            <w:r>
              <w:rPr>
                <w:b/>
                <w:color w:val="000000"/>
                <w:sz w:val="20"/>
              </w:rPr>
              <w:t>Metro/Urban</w:t>
            </w:r>
          </w:p>
        </w:tc>
        <w:tc>
          <w:tcPr>
            <w:tcW w:w="1728" w:type="dxa"/>
            <w:shd w:val="clear" w:color="auto" w:fill="AFC4E9"/>
          </w:tcPr>
          <w:p w14:paraId="2E900A2C" w14:textId="77777777" w:rsidR="0075651D" w:rsidRDefault="00000000">
            <w:r>
              <w:rPr>
                <w:b/>
                <w:color w:val="000000"/>
                <w:sz w:val="20"/>
              </w:rPr>
              <w:t>Forest/Prairie</w:t>
            </w:r>
          </w:p>
        </w:tc>
        <w:tc>
          <w:tcPr>
            <w:tcW w:w="1728" w:type="dxa"/>
            <w:shd w:val="clear" w:color="auto" w:fill="AFC4E9"/>
          </w:tcPr>
          <w:p w14:paraId="66E2FE8B" w14:textId="77777777" w:rsidR="0075651D" w:rsidRDefault="00000000">
            <w:r>
              <w:rPr>
                <w:b/>
                <w:color w:val="000000"/>
                <w:sz w:val="20"/>
              </w:rPr>
              <w:t>SE Forest</w:t>
            </w:r>
          </w:p>
        </w:tc>
        <w:tc>
          <w:tcPr>
            <w:tcW w:w="1728" w:type="dxa"/>
            <w:shd w:val="clear" w:color="auto" w:fill="AFC4E9"/>
          </w:tcPr>
          <w:p w14:paraId="2D4BFC0E" w14:textId="77777777" w:rsidR="0075651D" w:rsidRDefault="00000000">
            <w:r>
              <w:rPr>
                <w:b/>
                <w:color w:val="000000"/>
                <w:sz w:val="20"/>
              </w:rPr>
              <w:t>Prairie</w:t>
            </w:r>
          </w:p>
        </w:tc>
        <w:tc>
          <w:tcPr>
            <w:tcW w:w="1728" w:type="dxa"/>
            <w:shd w:val="clear" w:color="auto" w:fill="AFC4E9"/>
          </w:tcPr>
          <w:p w14:paraId="57116B98" w14:textId="77777777" w:rsidR="0075651D" w:rsidRDefault="00000000">
            <w:r>
              <w:rPr>
                <w:b/>
                <w:color w:val="000000"/>
                <w:sz w:val="20"/>
              </w:rPr>
              <w:t>N. Forest</w:t>
            </w:r>
          </w:p>
        </w:tc>
      </w:tr>
      <w:tr w:rsidR="0075651D" w14:paraId="38E8F7A3" w14:textId="77777777">
        <w:tc>
          <w:tcPr>
            <w:tcW w:w="2880" w:type="dxa"/>
          </w:tcPr>
          <w:p w14:paraId="4E22762A" w14:textId="77777777" w:rsidR="0075651D" w:rsidRDefault="00000000">
            <w:r>
              <w:rPr>
                <w:sz w:val="20"/>
              </w:rPr>
              <w:t>Restore</w:t>
            </w:r>
          </w:p>
        </w:tc>
        <w:tc>
          <w:tcPr>
            <w:tcW w:w="1728" w:type="dxa"/>
          </w:tcPr>
          <w:p w14:paraId="1B1C09EB" w14:textId="77777777" w:rsidR="0075651D" w:rsidRDefault="00000000">
            <w:pPr>
              <w:jc w:val="right"/>
            </w:pPr>
            <w:r>
              <w:rPr>
                <w:sz w:val="20"/>
              </w:rPr>
              <w:t>-</w:t>
            </w:r>
          </w:p>
        </w:tc>
        <w:tc>
          <w:tcPr>
            <w:tcW w:w="1728" w:type="dxa"/>
          </w:tcPr>
          <w:p w14:paraId="1DB53BFD" w14:textId="77777777" w:rsidR="0075651D" w:rsidRDefault="00000000">
            <w:pPr>
              <w:jc w:val="right"/>
            </w:pPr>
            <w:r>
              <w:rPr>
                <w:sz w:val="20"/>
              </w:rPr>
              <w:t>-</w:t>
            </w:r>
          </w:p>
        </w:tc>
        <w:tc>
          <w:tcPr>
            <w:tcW w:w="1728" w:type="dxa"/>
          </w:tcPr>
          <w:p w14:paraId="4CCB148D" w14:textId="77777777" w:rsidR="0075651D" w:rsidRDefault="00000000">
            <w:pPr>
              <w:jc w:val="right"/>
            </w:pPr>
            <w:r>
              <w:rPr>
                <w:sz w:val="20"/>
              </w:rPr>
              <w:t>-</w:t>
            </w:r>
          </w:p>
        </w:tc>
        <w:tc>
          <w:tcPr>
            <w:tcW w:w="1728" w:type="dxa"/>
          </w:tcPr>
          <w:p w14:paraId="25E0558B" w14:textId="77777777" w:rsidR="0075651D" w:rsidRDefault="00000000">
            <w:pPr>
              <w:jc w:val="right"/>
            </w:pPr>
            <w:r>
              <w:rPr>
                <w:sz w:val="20"/>
              </w:rPr>
              <w:t>-</w:t>
            </w:r>
          </w:p>
        </w:tc>
        <w:tc>
          <w:tcPr>
            <w:tcW w:w="1728" w:type="dxa"/>
          </w:tcPr>
          <w:p w14:paraId="2A3E73B0" w14:textId="77777777" w:rsidR="0075651D" w:rsidRDefault="00000000">
            <w:pPr>
              <w:jc w:val="right"/>
            </w:pPr>
            <w:r>
              <w:rPr>
                <w:sz w:val="20"/>
              </w:rPr>
              <w:t>-</w:t>
            </w:r>
          </w:p>
        </w:tc>
      </w:tr>
      <w:tr w:rsidR="0075651D" w14:paraId="6FEADE84" w14:textId="77777777">
        <w:tc>
          <w:tcPr>
            <w:tcW w:w="2880" w:type="dxa"/>
          </w:tcPr>
          <w:p w14:paraId="5C70F3BE" w14:textId="77777777" w:rsidR="0075651D" w:rsidRDefault="00000000">
            <w:r>
              <w:rPr>
                <w:sz w:val="20"/>
              </w:rPr>
              <w:t>Protect in Fee with State PILT Liability</w:t>
            </w:r>
          </w:p>
        </w:tc>
        <w:tc>
          <w:tcPr>
            <w:tcW w:w="1728" w:type="dxa"/>
          </w:tcPr>
          <w:p w14:paraId="74439D75" w14:textId="77777777" w:rsidR="0075651D" w:rsidRDefault="00000000">
            <w:pPr>
              <w:jc w:val="right"/>
            </w:pPr>
            <w:r>
              <w:rPr>
                <w:sz w:val="20"/>
              </w:rPr>
              <w:t>-</w:t>
            </w:r>
          </w:p>
        </w:tc>
        <w:tc>
          <w:tcPr>
            <w:tcW w:w="1728" w:type="dxa"/>
          </w:tcPr>
          <w:p w14:paraId="60FC7EBF" w14:textId="77777777" w:rsidR="0075651D" w:rsidRDefault="00000000">
            <w:pPr>
              <w:jc w:val="right"/>
            </w:pPr>
            <w:r>
              <w:rPr>
                <w:sz w:val="20"/>
              </w:rPr>
              <w:t>-</w:t>
            </w:r>
          </w:p>
        </w:tc>
        <w:tc>
          <w:tcPr>
            <w:tcW w:w="1728" w:type="dxa"/>
          </w:tcPr>
          <w:p w14:paraId="51975F4B" w14:textId="77777777" w:rsidR="0075651D" w:rsidRDefault="00000000">
            <w:pPr>
              <w:jc w:val="right"/>
            </w:pPr>
            <w:r>
              <w:rPr>
                <w:sz w:val="20"/>
              </w:rPr>
              <w:t>-</w:t>
            </w:r>
          </w:p>
        </w:tc>
        <w:tc>
          <w:tcPr>
            <w:tcW w:w="1728" w:type="dxa"/>
          </w:tcPr>
          <w:p w14:paraId="372FAE64" w14:textId="77777777" w:rsidR="0075651D" w:rsidRDefault="00000000">
            <w:pPr>
              <w:jc w:val="right"/>
            </w:pPr>
            <w:r>
              <w:rPr>
                <w:sz w:val="20"/>
              </w:rPr>
              <w:t>-</w:t>
            </w:r>
          </w:p>
        </w:tc>
        <w:tc>
          <w:tcPr>
            <w:tcW w:w="1728" w:type="dxa"/>
          </w:tcPr>
          <w:p w14:paraId="3B420C9E" w14:textId="77777777" w:rsidR="0075651D" w:rsidRDefault="00000000">
            <w:pPr>
              <w:jc w:val="right"/>
            </w:pPr>
            <w:r>
              <w:rPr>
                <w:sz w:val="20"/>
              </w:rPr>
              <w:t>-</w:t>
            </w:r>
          </w:p>
        </w:tc>
      </w:tr>
      <w:tr w:rsidR="0075651D" w14:paraId="375F5929" w14:textId="77777777">
        <w:tc>
          <w:tcPr>
            <w:tcW w:w="2880" w:type="dxa"/>
          </w:tcPr>
          <w:p w14:paraId="206754FB" w14:textId="77777777" w:rsidR="0075651D" w:rsidRDefault="00000000">
            <w:r>
              <w:rPr>
                <w:sz w:val="20"/>
              </w:rPr>
              <w:t>Protect in Fee w/o State PILT Liability</w:t>
            </w:r>
          </w:p>
        </w:tc>
        <w:tc>
          <w:tcPr>
            <w:tcW w:w="1728" w:type="dxa"/>
          </w:tcPr>
          <w:p w14:paraId="3733F1BB" w14:textId="77777777" w:rsidR="0075651D" w:rsidRDefault="00000000">
            <w:pPr>
              <w:jc w:val="right"/>
            </w:pPr>
            <w:r>
              <w:rPr>
                <w:sz w:val="20"/>
              </w:rPr>
              <w:t>-</w:t>
            </w:r>
          </w:p>
        </w:tc>
        <w:tc>
          <w:tcPr>
            <w:tcW w:w="1728" w:type="dxa"/>
          </w:tcPr>
          <w:p w14:paraId="5ECD76E3" w14:textId="77777777" w:rsidR="0075651D" w:rsidRDefault="00000000">
            <w:pPr>
              <w:jc w:val="right"/>
            </w:pPr>
            <w:r>
              <w:rPr>
                <w:sz w:val="20"/>
              </w:rPr>
              <w:t>-</w:t>
            </w:r>
          </w:p>
        </w:tc>
        <w:tc>
          <w:tcPr>
            <w:tcW w:w="1728" w:type="dxa"/>
          </w:tcPr>
          <w:p w14:paraId="0B56C825" w14:textId="77777777" w:rsidR="0075651D" w:rsidRDefault="00000000">
            <w:pPr>
              <w:jc w:val="right"/>
            </w:pPr>
            <w:r>
              <w:rPr>
                <w:sz w:val="20"/>
              </w:rPr>
              <w:t>-</w:t>
            </w:r>
          </w:p>
        </w:tc>
        <w:tc>
          <w:tcPr>
            <w:tcW w:w="1728" w:type="dxa"/>
          </w:tcPr>
          <w:p w14:paraId="1B48F994" w14:textId="77777777" w:rsidR="0075651D" w:rsidRDefault="00000000">
            <w:pPr>
              <w:jc w:val="right"/>
            </w:pPr>
            <w:r>
              <w:rPr>
                <w:sz w:val="20"/>
              </w:rPr>
              <w:t>-</w:t>
            </w:r>
          </w:p>
        </w:tc>
        <w:tc>
          <w:tcPr>
            <w:tcW w:w="1728" w:type="dxa"/>
          </w:tcPr>
          <w:p w14:paraId="599B56D7" w14:textId="77777777" w:rsidR="0075651D" w:rsidRDefault="00000000">
            <w:pPr>
              <w:jc w:val="right"/>
            </w:pPr>
            <w:r>
              <w:rPr>
                <w:sz w:val="20"/>
              </w:rPr>
              <w:t>-</w:t>
            </w:r>
          </w:p>
        </w:tc>
      </w:tr>
      <w:tr w:rsidR="0075651D" w14:paraId="19F57FCD" w14:textId="77777777">
        <w:tc>
          <w:tcPr>
            <w:tcW w:w="2880" w:type="dxa"/>
          </w:tcPr>
          <w:p w14:paraId="5FEC58AD" w14:textId="77777777" w:rsidR="0075651D" w:rsidRDefault="00000000">
            <w:r>
              <w:rPr>
                <w:sz w:val="20"/>
              </w:rPr>
              <w:t>Protect in Easement</w:t>
            </w:r>
          </w:p>
        </w:tc>
        <w:tc>
          <w:tcPr>
            <w:tcW w:w="1728" w:type="dxa"/>
          </w:tcPr>
          <w:p w14:paraId="0912DC70" w14:textId="77777777" w:rsidR="0075651D" w:rsidRDefault="00000000">
            <w:pPr>
              <w:jc w:val="right"/>
            </w:pPr>
            <w:r>
              <w:rPr>
                <w:sz w:val="20"/>
              </w:rPr>
              <w:t>-</w:t>
            </w:r>
          </w:p>
        </w:tc>
        <w:tc>
          <w:tcPr>
            <w:tcW w:w="1728" w:type="dxa"/>
          </w:tcPr>
          <w:p w14:paraId="339F6445" w14:textId="77777777" w:rsidR="0075651D" w:rsidRDefault="00000000">
            <w:pPr>
              <w:jc w:val="right"/>
            </w:pPr>
            <w:r>
              <w:rPr>
                <w:sz w:val="20"/>
              </w:rPr>
              <w:t>-</w:t>
            </w:r>
          </w:p>
        </w:tc>
        <w:tc>
          <w:tcPr>
            <w:tcW w:w="1728" w:type="dxa"/>
          </w:tcPr>
          <w:p w14:paraId="04D66BA9" w14:textId="77777777" w:rsidR="0075651D" w:rsidRDefault="00000000">
            <w:pPr>
              <w:jc w:val="right"/>
            </w:pPr>
            <w:r>
              <w:rPr>
                <w:sz w:val="20"/>
              </w:rPr>
              <w:t>-</w:t>
            </w:r>
          </w:p>
        </w:tc>
        <w:tc>
          <w:tcPr>
            <w:tcW w:w="1728" w:type="dxa"/>
          </w:tcPr>
          <w:p w14:paraId="30ECD58A" w14:textId="77777777" w:rsidR="0075651D" w:rsidRDefault="00000000">
            <w:pPr>
              <w:jc w:val="right"/>
            </w:pPr>
            <w:r>
              <w:rPr>
                <w:sz w:val="20"/>
              </w:rPr>
              <w:t>-</w:t>
            </w:r>
          </w:p>
        </w:tc>
        <w:tc>
          <w:tcPr>
            <w:tcW w:w="1728" w:type="dxa"/>
          </w:tcPr>
          <w:p w14:paraId="08C8C9E1" w14:textId="77777777" w:rsidR="0075651D" w:rsidRDefault="00000000">
            <w:pPr>
              <w:jc w:val="right"/>
            </w:pPr>
            <w:r>
              <w:rPr>
                <w:sz w:val="20"/>
              </w:rPr>
              <w:t>-</w:t>
            </w:r>
          </w:p>
        </w:tc>
      </w:tr>
      <w:tr w:rsidR="0075651D" w14:paraId="2690B24B" w14:textId="77777777">
        <w:tc>
          <w:tcPr>
            <w:tcW w:w="2880" w:type="dxa"/>
          </w:tcPr>
          <w:p w14:paraId="7A34A4C0" w14:textId="77777777" w:rsidR="0075651D" w:rsidRDefault="00000000">
            <w:r>
              <w:rPr>
                <w:sz w:val="20"/>
              </w:rPr>
              <w:t>Enhance</w:t>
            </w:r>
          </w:p>
        </w:tc>
        <w:tc>
          <w:tcPr>
            <w:tcW w:w="1728" w:type="dxa"/>
          </w:tcPr>
          <w:p w14:paraId="50A14C51" w14:textId="77777777" w:rsidR="0075651D" w:rsidRDefault="00000000">
            <w:pPr>
              <w:jc w:val="right"/>
            </w:pPr>
            <w:r>
              <w:rPr>
                <w:sz w:val="20"/>
              </w:rPr>
              <w:t>$21,527</w:t>
            </w:r>
          </w:p>
        </w:tc>
        <w:tc>
          <w:tcPr>
            <w:tcW w:w="1728" w:type="dxa"/>
          </w:tcPr>
          <w:p w14:paraId="56F98EEC" w14:textId="77777777" w:rsidR="0075651D" w:rsidRDefault="00000000">
            <w:pPr>
              <w:jc w:val="right"/>
            </w:pPr>
            <w:r>
              <w:rPr>
                <w:sz w:val="20"/>
              </w:rPr>
              <w:t>$14,700</w:t>
            </w:r>
          </w:p>
        </w:tc>
        <w:tc>
          <w:tcPr>
            <w:tcW w:w="1728" w:type="dxa"/>
          </w:tcPr>
          <w:p w14:paraId="3EECE939" w14:textId="77777777" w:rsidR="0075651D" w:rsidRDefault="00000000">
            <w:pPr>
              <w:jc w:val="right"/>
            </w:pPr>
            <w:r>
              <w:rPr>
                <w:sz w:val="20"/>
              </w:rPr>
              <w:t>$29,600</w:t>
            </w:r>
          </w:p>
        </w:tc>
        <w:tc>
          <w:tcPr>
            <w:tcW w:w="1728" w:type="dxa"/>
          </w:tcPr>
          <w:p w14:paraId="21BC025B" w14:textId="77777777" w:rsidR="0075651D" w:rsidRDefault="00000000">
            <w:pPr>
              <w:jc w:val="right"/>
            </w:pPr>
            <w:r>
              <w:rPr>
                <w:sz w:val="20"/>
              </w:rPr>
              <w:t>$21,811</w:t>
            </w:r>
          </w:p>
        </w:tc>
        <w:tc>
          <w:tcPr>
            <w:tcW w:w="1728" w:type="dxa"/>
          </w:tcPr>
          <w:p w14:paraId="44B31DF2" w14:textId="77777777" w:rsidR="0075651D" w:rsidRDefault="00000000">
            <w:pPr>
              <w:jc w:val="right"/>
            </w:pPr>
            <w:r>
              <w:rPr>
                <w:sz w:val="20"/>
              </w:rPr>
              <w:t>$19,657</w:t>
            </w:r>
          </w:p>
        </w:tc>
      </w:tr>
    </w:tbl>
    <w:p w14:paraId="1814B7DF" w14:textId="77777777" w:rsidR="0075651D" w:rsidRDefault="00000000">
      <w:pPr>
        <w:pStyle w:val="Heading3"/>
        <w:spacing w:before="60" w:after="80"/>
      </w:pPr>
      <w:r>
        <w:rPr>
          <w:color w:val="254885"/>
          <w:sz w:val="26"/>
        </w:rPr>
        <w:t>Target Lake/Stream/River Feet or Miles</w:t>
      </w:r>
    </w:p>
    <w:p w14:paraId="6DDEAA92" w14:textId="77777777" w:rsidR="0075651D" w:rsidRDefault="00000000">
      <w:r>
        <w:t>14.1 acres of Public Waters</w:t>
      </w:r>
    </w:p>
    <w:p w14:paraId="12428499" w14:textId="40E6B22D" w:rsidR="0075651D" w:rsidRDefault="0075651D"/>
    <w:p w14:paraId="6E39DE03" w14:textId="77777777" w:rsidR="00D30980" w:rsidRDefault="00D30980"/>
    <w:p w14:paraId="1CE5A83E" w14:textId="77777777" w:rsidR="0075651D" w:rsidRDefault="00000000">
      <w:pPr>
        <w:pStyle w:val="Heading2"/>
        <w:spacing w:before="0" w:after="80"/>
        <w:jc w:val="center"/>
      </w:pPr>
      <w:r>
        <w:rPr>
          <w:color w:val="2C559C"/>
          <w:sz w:val="28"/>
          <w:u w:val="single"/>
        </w:rPr>
        <w:t>Parcels</w:t>
      </w:r>
    </w:p>
    <w:p w14:paraId="31741104" w14:textId="77777777" w:rsidR="0075651D" w:rsidRDefault="00000000">
      <w:r>
        <w:rPr>
          <w:b/>
        </w:rPr>
        <w:t xml:space="preserve">Sign-up Criteria?  </w:t>
      </w:r>
      <w:r>
        <w:rPr>
          <w:b/>
        </w:rPr>
        <w:br/>
      </w:r>
      <w:hyperlink r:id="rId9">
        <w:r w:rsidR="0075651D">
          <w:rPr>
            <w:color w:val="0000FF" w:themeColor="hyperlink"/>
            <w:sz w:val="20"/>
            <w:u w:val="single"/>
          </w:rPr>
          <w:t>Yes - Sign up criteria is attached</w:t>
        </w:r>
      </w:hyperlink>
    </w:p>
    <w:p w14:paraId="4CBD8CA9" w14:textId="77777777" w:rsidR="0075651D" w:rsidRDefault="00000000">
      <w:r>
        <w:rPr>
          <w:b/>
        </w:rPr>
        <w:t xml:space="preserve">Explain the process used to identify, prioritize, and select the parcels on your list:  </w:t>
      </w:r>
      <w:r>
        <w:rPr>
          <w:b/>
        </w:rPr>
        <w:br/>
      </w:r>
      <w:r>
        <w:t>Invasive Phragmites is reported to the state using EDDMapS.org. Reports are verified by experts at the DNR and UMN, and sites are visited by DNR surveyors or a local partner. Sites are logged and tracked by the MNPhrag team (MNPhrag.org) and are ranked for priority for control work. For this project, we have selected from all stands in Minnesota those that are on public lands or waters and are not managed by another partner.</w:t>
      </w:r>
    </w:p>
    <w:sectPr w:rsidR="0075651D" w:rsidSect="00B8526E">
      <w:headerReference w:type="default" r:id="rId10"/>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2A0D" w14:textId="77777777" w:rsidR="00614862" w:rsidRDefault="00614862" w:rsidP="008B4B83">
      <w:pPr>
        <w:spacing w:after="0" w:line="240" w:lineRule="auto"/>
      </w:pPr>
      <w:r>
        <w:separator/>
      </w:r>
    </w:p>
  </w:endnote>
  <w:endnote w:type="continuationSeparator" w:id="0">
    <w:p w14:paraId="664BC688" w14:textId="77777777" w:rsidR="00614862" w:rsidRDefault="00614862"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B1B9"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22C6B7BD"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8765" w14:textId="77777777" w:rsidR="00614862" w:rsidRDefault="00614862" w:rsidP="008B4B83">
      <w:pPr>
        <w:spacing w:after="0" w:line="240" w:lineRule="auto"/>
      </w:pPr>
      <w:r>
        <w:separator/>
      </w:r>
    </w:p>
  </w:footnote>
  <w:footnote w:type="continuationSeparator" w:id="0">
    <w:p w14:paraId="777A9FE7" w14:textId="77777777" w:rsidR="00614862" w:rsidRDefault="00614862"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D2AC" w14:textId="77777777" w:rsidR="0075651D" w:rsidRDefault="00000000">
    <w:pPr>
      <w:pStyle w:val="Header"/>
      <w:jc w:val="right"/>
    </w:pPr>
    <w:r>
      <w:t>Proposal #: WRE03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111073">
    <w:abstractNumId w:val="8"/>
  </w:num>
  <w:num w:numId="2" w16cid:durableId="390160128">
    <w:abstractNumId w:val="6"/>
  </w:num>
  <w:num w:numId="3" w16cid:durableId="218979545">
    <w:abstractNumId w:val="5"/>
  </w:num>
  <w:num w:numId="4" w16cid:durableId="1124080359">
    <w:abstractNumId w:val="4"/>
  </w:num>
  <w:num w:numId="5" w16cid:durableId="2062055485">
    <w:abstractNumId w:val="7"/>
  </w:num>
  <w:num w:numId="6" w16cid:durableId="732506812">
    <w:abstractNumId w:val="3"/>
  </w:num>
  <w:num w:numId="7" w16cid:durableId="1380283223">
    <w:abstractNumId w:val="2"/>
  </w:num>
  <w:num w:numId="8" w16cid:durableId="1465924456">
    <w:abstractNumId w:val="1"/>
  </w:num>
  <w:num w:numId="9" w16cid:durableId="207488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5F4897"/>
    <w:rsid w:val="00614862"/>
    <w:rsid w:val="0068571B"/>
    <w:rsid w:val="006A4748"/>
    <w:rsid w:val="0075651D"/>
    <w:rsid w:val="008B4B83"/>
    <w:rsid w:val="00956A33"/>
    <w:rsid w:val="00AA1D8D"/>
    <w:rsid w:val="00B47730"/>
    <w:rsid w:val="00B8526E"/>
    <w:rsid w:val="00CB0664"/>
    <w:rsid w:val="00D30980"/>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16FFA"/>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ohcprojectmgmt.leg.mn/media/lsohc/proposal/signup_criteria/4f3891b5-ab1.j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3654</Words>
  <Characters>19919</Characters>
  <Application>Microsoft Office Word</Application>
  <DocSecurity>0</DocSecurity>
  <Lines>796</Lines>
  <Paragraphs>637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DNR Statewide control and reduction of invasive Phragmites Phase I</dc:title>
  <dc:subject/>
  <dc:creator>LSOHC</dc:creator>
  <cp:keywords/>
  <dc:description>generated by python-docx</dc:description>
  <cp:lastModifiedBy>Tom Rebman</cp:lastModifiedBy>
  <cp:revision>6</cp:revision>
  <dcterms:created xsi:type="dcterms:W3CDTF">2013-12-23T23:15:00Z</dcterms:created>
  <dcterms:modified xsi:type="dcterms:W3CDTF">2026-06-24T13:45:00Z</dcterms:modified>
  <cp:category/>
  <dc:language>English</dc:language>
</cp:coreProperties>
</file>