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7CA5" w14:textId="77777777" w:rsidR="00343803" w:rsidRDefault="00343803"/>
    <w:p w14:paraId="6D04CE02" w14:textId="77777777" w:rsidR="00250512" w:rsidRDefault="00000000">
      <w:pPr>
        <w:jc w:val="center"/>
      </w:pPr>
      <w:r>
        <w:rPr>
          <w:noProof/>
        </w:rPr>
        <w:drawing>
          <wp:inline distT="0" distB="0" distL="0" distR="0" wp14:anchorId="2B4D7903" wp14:editId="56282F58">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6C601D88" w14:textId="77777777" w:rsidR="00250512"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RIM Priority Habitat</w:t>
      </w:r>
      <w:r>
        <w:rPr>
          <w:b w:val="0"/>
          <w:color w:val="000000"/>
          <w:sz w:val="26"/>
        </w:rPr>
        <w:br/>
        <w:t>ML 2027 Request for Funding</w:t>
      </w:r>
    </w:p>
    <w:p w14:paraId="3E59DF85" w14:textId="77777777" w:rsidR="00250512" w:rsidRDefault="00000000">
      <w:pPr>
        <w:pStyle w:val="Heading2"/>
        <w:spacing w:before="0" w:after="80"/>
        <w:jc w:val="center"/>
      </w:pPr>
      <w:r>
        <w:rPr>
          <w:color w:val="2C559C"/>
          <w:sz w:val="28"/>
          <w:u w:val="single"/>
        </w:rPr>
        <w:t>General Information</w:t>
      </w:r>
    </w:p>
    <w:p w14:paraId="18E0C790" w14:textId="77777777" w:rsidR="00250512" w:rsidRDefault="00000000">
      <w:r>
        <w:rPr>
          <w:b/>
        </w:rPr>
        <w:t xml:space="preserve">Date: </w:t>
      </w:r>
      <w:r>
        <w:t>06/24/2026</w:t>
      </w:r>
    </w:p>
    <w:p w14:paraId="0254956A" w14:textId="77777777" w:rsidR="00250512" w:rsidRDefault="00000000">
      <w:r>
        <w:rPr>
          <w:b/>
        </w:rPr>
        <w:t xml:space="preserve">Proposal Title: </w:t>
      </w:r>
      <w:r>
        <w:t>RIM Priority Habitat</w:t>
      </w:r>
    </w:p>
    <w:p w14:paraId="01F4BC88" w14:textId="77777777" w:rsidR="00250512" w:rsidRDefault="00000000">
      <w:r>
        <w:rPr>
          <w:b/>
        </w:rPr>
        <w:t xml:space="preserve">Funds Requested: </w:t>
      </w:r>
      <w:r>
        <w:t>$5,000,000</w:t>
      </w:r>
    </w:p>
    <w:p w14:paraId="24F169A7" w14:textId="77777777" w:rsidR="00250512" w:rsidRDefault="00000000">
      <w:r>
        <w:rPr>
          <w:b/>
        </w:rPr>
        <w:t xml:space="preserve">Confirmed Leverage Funds: </w:t>
      </w:r>
      <w:r>
        <w:t>-</w:t>
      </w:r>
    </w:p>
    <w:p w14:paraId="5C6EF7A4" w14:textId="77777777" w:rsidR="00250512" w:rsidRDefault="00000000">
      <w:r>
        <w:rPr>
          <w:b/>
        </w:rPr>
        <w:t xml:space="preserve">Is this proposal Scalable?: </w:t>
      </w:r>
      <w:r>
        <w:t>Yes</w:t>
      </w:r>
    </w:p>
    <w:p w14:paraId="281F27D2" w14:textId="77777777" w:rsidR="00250512" w:rsidRDefault="00000000">
      <w:pPr>
        <w:pStyle w:val="Heading3"/>
        <w:spacing w:before="60" w:after="80"/>
      </w:pPr>
      <w:r>
        <w:rPr>
          <w:color w:val="254885"/>
          <w:sz w:val="26"/>
        </w:rPr>
        <w:t>Manager Information</w:t>
      </w:r>
    </w:p>
    <w:p w14:paraId="4E476394" w14:textId="77777777" w:rsidR="00250512" w:rsidRDefault="00000000">
      <w:r>
        <w:rPr>
          <w:b/>
        </w:rPr>
        <w:t xml:space="preserve">Manager's Name: </w:t>
      </w:r>
      <w:r>
        <w:t>Kevin Roth</w:t>
      </w:r>
      <w:r>
        <w:rPr>
          <w:b/>
        </w:rPr>
        <w:br/>
        <w:t xml:space="preserve">Title: </w:t>
      </w:r>
      <w:r>
        <w:t>Easement Programs Coordinator</w:t>
      </w:r>
      <w:r>
        <w:rPr>
          <w:b/>
        </w:rPr>
        <w:br/>
        <w:t xml:space="preserve">Organization: </w:t>
      </w:r>
      <w:r>
        <w:t>Board of Water and Soil Resources</w:t>
      </w:r>
      <w:r>
        <w:rPr>
          <w:b/>
        </w:rPr>
        <w:br/>
        <w:t xml:space="preserve">Address: </w:t>
      </w:r>
      <w:r>
        <w:t xml:space="preserve">110 2nd St. S. Suite 307  </w:t>
      </w:r>
      <w:r>
        <w:rPr>
          <w:b/>
        </w:rPr>
        <w:br/>
        <w:t xml:space="preserve">City: </w:t>
      </w:r>
      <w:r>
        <w:t>Waite Park, MN 56387</w:t>
      </w:r>
      <w:r>
        <w:rPr>
          <w:b/>
        </w:rPr>
        <w:br/>
        <w:t xml:space="preserve">Email: </w:t>
      </w:r>
      <w:r>
        <w:t>kevin.roth@state.mn.us</w:t>
      </w:r>
      <w:r>
        <w:rPr>
          <w:b/>
        </w:rPr>
        <w:br/>
        <w:t xml:space="preserve">Office Number: </w:t>
      </w:r>
      <w:r>
        <w:t xml:space="preserve"> </w:t>
      </w:r>
      <w:r>
        <w:rPr>
          <w:b/>
        </w:rPr>
        <w:br/>
        <w:t xml:space="preserve">Mobile Number: </w:t>
      </w:r>
      <w:r>
        <w:t>651-539-2521</w:t>
      </w:r>
      <w:r>
        <w:rPr>
          <w:b/>
        </w:rPr>
        <w:br/>
        <w:t xml:space="preserve">Fax Number: </w:t>
      </w:r>
      <w:r>
        <w:t xml:space="preserve"> </w:t>
      </w:r>
      <w:r>
        <w:rPr>
          <w:b/>
        </w:rPr>
        <w:br/>
        <w:t xml:space="preserve">Website: </w:t>
      </w:r>
      <w:r>
        <w:t>https://bwsr.state.mn.us/</w:t>
      </w:r>
    </w:p>
    <w:p w14:paraId="23C3F8C3" w14:textId="77777777" w:rsidR="00250512" w:rsidRDefault="00000000">
      <w:pPr>
        <w:pStyle w:val="Heading3"/>
        <w:spacing w:before="60" w:after="80"/>
      </w:pPr>
      <w:r>
        <w:rPr>
          <w:color w:val="254885"/>
          <w:sz w:val="26"/>
        </w:rPr>
        <w:t>Location Information</w:t>
      </w:r>
    </w:p>
    <w:p w14:paraId="302B1C12" w14:textId="77777777" w:rsidR="00250512" w:rsidRDefault="00000000">
      <w:r>
        <w:rPr>
          <w:b/>
        </w:rPr>
        <w:t xml:space="preserve">County Location(s): </w:t>
      </w:r>
    </w:p>
    <w:p w14:paraId="00E0A01B" w14:textId="77777777" w:rsidR="00250512" w:rsidRDefault="00000000">
      <w:pPr>
        <w:pStyle w:val="BodyText"/>
      </w:pPr>
      <w:r>
        <w:rPr>
          <w:b/>
        </w:rPr>
        <w:t>Eco regions in which work will take place:</w:t>
      </w:r>
    </w:p>
    <w:p w14:paraId="446ADCD0" w14:textId="77777777" w:rsidR="00250512" w:rsidRDefault="00000000">
      <w:pPr>
        <w:ind w:left="360"/>
      </w:pPr>
      <w:r>
        <w:t>Forest / Prairie Transition</w:t>
      </w:r>
    </w:p>
    <w:p w14:paraId="52A5E976" w14:textId="77777777" w:rsidR="00250512" w:rsidRDefault="00000000">
      <w:pPr>
        <w:ind w:left="360"/>
      </w:pPr>
      <w:r>
        <w:t>Northern Forest</w:t>
      </w:r>
    </w:p>
    <w:p w14:paraId="41FA2743" w14:textId="77777777" w:rsidR="00250512" w:rsidRDefault="00000000">
      <w:pPr>
        <w:ind w:left="360"/>
      </w:pPr>
      <w:r>
        <w:t>Southeast Forest</w:t>
      </w:r>
    </w:p>
    <w:p w14:paraId="34C1158C" w14:textId="77777777" w:rsidR="00250512" w:rsidRDefault="00000000">
      <w:pPr>
        <w:ind w:left="360"/>
      </w:pPr>
      <w:r>
        <w:t>Prairie</w:t>
      </w:r>
    </w:p>
    <w:p w14:paraId="6E647E63" w14:textId="77777777" w:rsidR="00250512" w:rsidRDefault="00000000">
      <w:pPr>
        <w:ind w:left="360"/>
      </w:pPr>
      <w:r>
        <w:t>Metro / Urban</w:t>
      </w:r>
    </w:p>
    <w:p w14:paraId="25B4C90C" w14:textId="77777777" w:rsidR="00A13B8A" w:rsidRDefault="00A13B8A">
      <w:pPr>
        <w:rPr>
          <w:b/>
        </w:rPr>
      </w:pPr>
      <w:r>
        <w:rPr>
          <w:b/>
        </w:rPr>
        <w:br w:type="page"/>
      </w:r>
    </w:p>
    <w:p w14:paraId="205196B3" w14:textId="558D3846" w:rsidR="00250512" w:rsidRDefault="00000000">
      <w:pPr>
        <w:pStyle w:val="BodyText"/>
      </w:pPr>
      <w:r>
        <w:rPr>
          <w:b/>
        </w:rPr>
        <w:lastRenderedPageBreak/>
        <w:t>Activity types:</w:t>
      </w:r>
    </w:p>
    <w:p w14:paraId="750F18E1" w14:textId="77777777" w:rsidR="00250512" w:rsidRDefault="00000000">
      <w:pPr>
        <w:ind w:left="360"/>
      </w:pPr>
      <w:r>
        <w:t>Protect in Easement</w:t>
      </w:r>
    </w:p>
    <w:p w14:paraId="5F3A775B" w14:textId="77777777" w:rsidR="00250512" w:rsidRDefault="00000000">
      <w:pPr>
        <w:pStyle w:val="BodyText"/>
      </w:pPr>
      <w:r>
        <w:rPr>
          <w:b/>
        </w:rPr>
        <w:t>Priority resources addressed by activity:</w:t>
      </w:r>
    </w:p>
    <w:p w14:paraId="6101D591" w14:textId="77777777" w:rsidR="00250512" w:rsidRDefault="00000000">
      <w:pPr>
        <w:ind w:left="360"/>
      </w:pPr>
      <w:r>
        <w:t>Forest</w:t>
      </w:r>
    </w:p>
    <w:p w14:paraId="1E6B1104" w14:textId="77777777" w:rsidR="00250512" w:rsidRDefault="00000000">
      <w:pPr>
        <w:ind w:left="360"/>
      </w:pPr>
      <w:r>
        <w:t>Prairie</w:t>
      </w:r>
    </w:p>
    <w:p w14:paraId="0C788B2A" w14:textId="77777777" w:rsidR="00250512" w:rsidRDefault="00000000">
      <w:pPr>
        <w:ind w:left="360"/>
      </w:pPr>
      <w:r>
        <w:t>Habitat</w:t>
      </w:r>
    </w:p>
    <w:p w14:paraId="077F9364" w14:textId="77777777" w:rsidR="00250512" w:rsidRDefault="00000000">
      <w:pPr>
        <w:ind w:left="360"/>
      </w:pPr>
      <w:r>
        <w:t>Wetlands</w:t>
      </w:r>
    </w:p>
    <w:p w14:paraId="44462198" w14:textId="77777777" w:rsidR="00250512" w:rsidRDefault="00000000">
      <w:pPr>
        <w:pStyle w:val="Heading2"/>
        <w:spacing w:before="0" w:after="80"/>
        <w:jc w:val="center"/>
      </w:pPr>
      <w:r>
        <w:rPr>
          <w:color w:val="2C559C"/>
          <w:sz w:val="28"/>
          <w:u w:val="single"/>
        </w:rPr>
        <w:t>Narrative</w:t>
      </w:r>
    </w:p>
    <w:p w14:paraId="51839BE2" w14:textId="77777777" w:rsidR="00250512" w:rsidRDefault="00000000">
      <w:pPr>
        <w:pStyle w:val="Heading3"/>
        <w:spacing w:before="60" w:after="80"/>
      </w:pPr>
      <w:r>
        <w:rPr>
          <w:color w:val="254885"/>
          <w:sz w:val="26"/>
        </w:rPr>
        <w:t>Abstract</w:t>
      </w:r>
    </w:p>
    <w:p w14:paraId="41001ADF" w14:textId="77777777" w:rsidR="00250512" w:rsidRDefault="00000000">
      <w:r>
        <w:t>BWSR’s RIM Priority Habitat Easement Program will protect and restore 385 acres through seven easements targeting habitat blocks adjacent to or near permanently protected public lands. The program combines Outdoor Heritage Fund habitat priorities with locally identified conservation priorities to strategically secure easements in areas with the greatest potential for positive habitat impacts. By integrating science-based planning together with local knowledge, the program advances the protection and restoration of priority habitats across all regions of Minnesota.</w:t>
      </w:r>
    </w:p>
    <w:p w14:paraId="3C13BAD3" w14:textId="77777777" w:rsidR="00250512" w:rsidRDefault="00000000">
      <w:pPr>
        <w:pStyle w:val="Heading3"/>
        <w:spacing w:before="60" w:after="80"/>
      </w:pPr>
      <w:r>
        <w:rPr>
          <w:color w:val="254885"/>
          <w:sz w:val="26"/>
        </w:rPr>
        <w:t>Design and Scope of Work</w:t>
      </w:r>
    </w:p>
    <w:p w14:paraId="5BF2F403" w14:textId="77777777" w:rsidR="00250512" w:rsidRDefault="00000000">
      <w:r>
        <w:t>This BWSR RIM easement program prioritizes habitat protection and restoration across Minnesota, addressing priority habitat types not fully served through other BWSR RIM programs. The program fills important conservation gaps by protecting and restoring tallgrass prairies, oak savannas, blufflands, cold-water trout streams, re-meandered streams, wetlands, riparian corridors, central hardwood forests, and boreal forests.</w:t>
      </w:r>
      <w:r>
        <w:br/>
      </w:r>
      <w:r>
        <w:br/>
        <w:t>The program integrates statewide habitat priorities with locally developed conservation plans to identify the highest-value habitats and habitat corridors for permanent protection. While statewide habitat plans effectively establish broad regional conservation goals, local Comprehensive Watershed Management Plans (CWMPs) provide finer-scale prioritization based on local input and modeling tools. Developed at the HUC-8 watershed scale, CWMPs identify priority habitat areas, water quality goals, and locally important habitat corridors that may not be fully captured in statewide plans. These local plans are updated more frequently and reflect the most up-to-date priority areas across the state.</w:t>
      </w:r>
      <w:r>
        <w:br/>
      </w:r>
      <w:r>
        <w:br/>
        <w:t>Program scoring and ranking prioritizes easement locations that expand or connect existing habitat corridors and complexes, particularly those adjacent to permanently protected lands, including lands open to public recreation. This approach maximizes landscape connectivity, strengthens wildlife populations, and increases the long-term ecological value of protected lands. Projects that contribute to or create larger permanently protected habitat complexes receive additional priority.</w:t>
      </w:r>
      <w:r>
        <w:br/>
      </w:r>
      <w:r>
        <w:br/>
        <w:t>All easement lands are evaluated for restoration potential to ensure each acre provides high-quality habitat benefits. Restoration activities will be tailored to site conditions and habitat goals, and all easements will include long-term management plans to maintain habitat quality in perpetuity.</w:t>
      </w:r>
      <w:r>
        <w:br/>
        <w:t xml:space="preserve">The RIM easement program is administered by BWSR and implemented through local Soil and Water Conservation Districts (SWCDs), ensuring local expertise guides project development and landowner engagement. SWCDs submit landowner applications to BWSR, where projects are reviewed, ranked, and selected for funding. </w:t>
      </w:r>
      <w:r>
        <w:lastRenderedPageBreak/>
        <w:t>Permanent easements are secured prior to restoration or enhancement activities.</w:t>
      </w:r>
      <w:r>
        <w:br/>
      </w:r>
      <w:r>
        <w:br/>
        <w:t>Through this program, 385 acres will be permanently protected and restored through seven easements across Minnesota.</w:t>
      </w:r>
    </w:p>
    <w:p w14:paraId="1287FC3F" w14:textId="77777777" w:rsidR="00250512"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05E4B89C" w14:textId="77777777" w:rsidR="00250512" w:rsidRDefault="00000000">
      <w:r>
        <w:t>This proposal supports the protection, restoration, and enhancement of habitat for fish, game, wildlife, and threatened or endangered species through targeted, science-based habitat conservation strategies. By integrating statewide habitat priorities with locally developed conservation plans, the RIM Priority Habitat program focuses on protecting and restoring tallgrass prairies, oak savannas, blufflands, cold-water trout streams, re-meandered streams, wetlands, riparian corridors, central hardwood forests, and boreal forests.</w:t>
      </w:r>
      <w:r>
        <w:br/>
      </w:r>
      <w:r>
        <w:br/>
        <w:t>This program expands habitat connectivity, strengthens ecological corridors, and increases opportunities for public recreation. Each easement is evaluated for restoration and vegetation enhancement potential, and restoration practices are implemented whenever feasible to maximize habitat quality and wildlife carrying capacity on protected acres.</w:t>
      </w:r>
      <w:r>
        <w:br/>
      </w:r>
      <w:r>
        <w:br/>
        <w:t>Grassland restoration benefits more than 150 Species in Greatest Conservation Need (SGCN), including greater prairie-chicken, eastern and western meadowlark, grasshopper sparrow, chestnut-collared longspur, bobolink, Wilson’s phalarope, sedge wren, plains hog-nosed snake, American badger, prairie vole, plains pocket mouse, eastern spotted skunk, monarch butterfly, and regal fritillary. These species depend on healthy grassland systems for breeding, migration, and foraging habitat.</w:t>
      </w:r>
      <w:r>
        <w:br/>
      </w:r>
      <w:r>
        <w:br/>
        <w:t>Forest-prairie transition and prairie regions: the proposal addresses habitat fragmentation, land conversion, and climate-related impacts affecting migratory birds, gray wolves, and northern long-eared bats by improving habitat quality and connectivity in priority landscapes. In Southeast Minnesota’s blufflands, which contain some of the state’s highest concentrations of SGCN diversity, the project will protect and enhance critical habitat resources that support these populations.</w:t>
      </w:r>
      <w:r>
        <w:br/>
      </w:r>
      <w:r>
        <w:br/>
        <w:t>Northern forest regions: protection of cold-water aquatic habitats that support species such as cisco and lake trout, which are increasingly vulnerable to land conversion and climate impacts. The project also benefits cool-water fisheries, including walleye and northern pike, which face increasing competition from warm-water species. Protection and restoration of riparian corridors and sensitive shorelines will improve habitat for common loon, bald eagle, gray wolf, and more than 55 SGCN, including red-shouldered hawk, northern goshawk, black-throated blue warbler, wood turtle, and four-toed salamander.</w:t>
      </w:r>
      <w:r>
        <w:br/>
      </w:r>
      <w:r>
        <w:br/>
        <w:t>Where overlap exists with other BWSR-held easement programs, this program serves a complementary role. The intent of the RIM Priority Habitat program is to target high-priority habitat types and conservation opportunities not already addressed through existing BWSR programs.</w:t>
      </w:r>
    </w:p>
    <w:p w14:paraId="328AE33B" w14:textId="77777777" w:rsidR="00250512" w:rsidRDefault="00000000">
      <w:pPr>
        <w:pStyle w:val="Heading3"/>
        <w:spacing w:before="60" w:after="80"/>
      </w:pPr>
      <w:r>
        <w:rPr>
          <w:color w:val="254885"/>
          <w:sz w:val="26"/>
        </w:rPr>
        <w:t xml:space="preserve">What are the elements of this proposal that are critical from a timing perspective? </w:t>
      </w:r>
    </w:p>
    <w:p w14:paraId="153C2EDF" w14:textId="77777777" w:rsidR="00250512" w:rsidRDefault="00000000">
      <w:r>
        <w:t xml:space="preserve">Land values have plateaued across the state meaning demand for easements on private land is at its peak. Right now, we have a window of opportunity to secure easements on large tracts of land evidenced by easement applications and funded RIM easements over the past 2 years. </w:t>
      </w:r>
      <w:r>
        <w:br/>
      </w:r>
      <w:r>
        <w:br/>
        <w:t xml:space="preserve">Funding from ML25 and for ML26 has been committed to new easements within the first month of funds becoming </w:t>
      </w:r>
      <w:r>
        <w:lastRenderedPageBreak/>
        <w:t xml:space="preserve">available. It is critical we are funding private land conservation easements right now. The next time land values increase, demand for easements will decrease. Funding for ML27 is critical to secure large, high quality easements. </w:t>
      </w:r>
      <w:r>
        <w:br/>
      </w:r>
      <w:r>
        <w:br/>
        <w:t>Additionally, over 178,603 acres of CRP contracts in Minnesota will expire in federal fiscal years 2026–2027, increasing habitat fragmentation due to farming pressures and lack of CRP acres available nationwide. Private land easements are a great option for landowners to permanently protect habitat.</w:t>
      </w:r>
    </w:p>
    <w:p w14:paraId="40DECBB9" w14:textId="77777777" w:rsidR="00250512" w:rsidRDefault="00000000">
      <w:pPr>
        <w:pStyle w:val="Heading3"/>
        <w:spacing w:before="60" w:after="80"/>
      </w:pPr>
      <w:r>
        <w:rPr>
          <w:color w:val="254885"/>
          <w:sz w:val="26"/>
        </w:rPr>
        <w:t xml:space="preserve">Describe how the proposal expands habitat corridors or complexes and/or addresses habitat fragmentation: </w:t>
      </w:r>
    </w:p>
    <w:p w14:paraId="3E3A4037" w14:textId="77777777" w:rsidR="00250512" w:rsidRDefault="00000000">
      <w:r>
        <w:t xml:space="preserve">RIM Priority Habitat prioritizes habitat corridors and combats fragmentation, guided by scoring and ranking criteria. It accounts for both locally identified priority areas and statewide goals, expanding opportunities to protect and restore habitat corridors and complexes statewide. Larger blocks of habitat and expansion of existing habitat corridors are priorities for ranking easements. </w:t>
      </w:r>
      <w:r>
        <w:br/>
      </w:r>
      <w:r>
        <w:br/>
        <w:t>Additionally, easements near permanently protected habitats, public hunting lands, and areas with Species of Greatest Conservation Need (SGCN), endangered, or threatened species are prioritized.</w:t>
      </w:r>
      <w:r>
        <w:br/>
      </w:r>
      <w:r>
        <w:br/>
        <w:t xml:space="preserve">Maximizing vegetative diversity on these easements increases the number of species the easement will host. </w:t>
      </w:r>
      <w:r>
        <w:br/>
      </w:r>
      <w:r>
        <w:br/>
        <w:t xml:space="preserve">Measurable metrics track progress. In the forested region, for instance, keeping land disturbance below 25% supports high water quality and habitat integrity. Once protection of this level has been achieved, local priorities move to new areas. In the prairie and transition ecoregions of the state, habitat complex size is used to determine when we have reached a point of diminishing returns. </w:t>
      </w:r>
      <w:r>
        <w:br/>
      </w:r>
      <w:r>
        <w:br/>
        <w:t>The BWSR scoring system prioritizes projects that strengthen habitat corridors, form complexes, and reduce fragmentation.</w:t>
      </w:r>
    </w:p>
    <w:p w14:paraId="5BBE46CF" w14:textId="77777777" w:rsidR="00250512" w:rsidRDefault="00000000">
      <w:pPr>
        <w:pStyle w:val="Heading3"/>
        <w:spacing w:before="60" w:after="80"/>
      </w:pPr>
      <w:r>
        <w:rPr>
          <w:color w:val="254885"/>
          <w:sz w:val="26"/>
        </w:rPr>
        <w:t xml:space="preserve">Which top 2 Conservation Plans referenced in MS97A.056, subd. 3a are most applicable to this project? </w:t>
      </w:r>
    </w:p>
    <w:p w14:paraId="2DAF6252" w14:textId="77777777" w:rsidR="00250512" w:rsidRDefault="00000000">
      <w:pPr>
        <w:ind w:left="360"/>
      </w:pPr>
      <w:r>
        <w:t>Minnesota's Wildlife Action Plan 2015-2025</w:t>
      </w:r>
    </w:p>
    <w:p w14:paraId="3C5BA594" w14:textId="77777777" w:rsidR="00250512" w:rsidRDefault="00000000">
      <w:pPr>
        <w:ind w:left="360"/>
      </w:pPr>
      <w:r>
        <w:t>Other : Locally developed comprehensive watershed management plans (CWMPs)</w:t>
      </w:r>
    </w:p>
    <w:p w14:paraId="22EBE4AD" w14:textId="77777777" w:rsidR="00250512" w:rsidRDefault="00000000">
      <w:pPr>
        <w:pStyle w:val="Heading3"/>
        <w:spacing w:before="60" w:after="80"/>
      </w:pPr>
      <w:r>
        <w:rPr>
          <w:color w:val="254885"/>
          <w:sz w:val="26"/>
        </w:rPr>
        <w:t xml:space="preserve">Which LSOHC section priorities are addressed in this proposal? </w:t>
      </w:r>
    </w:p>
    <w:p w14:paraId="4EB08661" w14:textId="77777777" w:rsidR="00250512" w:rsidRDefault="00000000">
      <w:pPr>
        <w:pStyle w:val="BodyText"/>
      </w:pPr>
      <w:r>
        <w:rPr>
          <w:b/>
        </w:rPr>
        <w:t>Forest / Prairie Transition</w:t>
      </w:r>
    </w:p>
    <w:p w14:paraId="652026A8" w14:textId="77777777" w:rsidR="00250512" w:rsidRDefault="00000000">
      <w:pPr>
        <w:ind w:left="360"/>
      </w:pPr>
      <w:r>
        <w:t>Protect, enhance, and restore wild rice wetlands, shallow lakes, wetland/grassland complexes, aspen parklands, and shoreland that provide critical habitat for game and nongame wildlife</w:t>
      </w:r>
    </w:p>
    <w:p w14:paraId="1D77D8B2" w14:textId="77777777" w:rsidR="00250512" w:rsidRDefault="00000000">
      <w:pPr>
        <w:pStyle w:val="BodyText"/>
      </w:pPr>
      <w:r>
        <w:rPr>
          <w:b/>
        </w:rPr>
        <w:t>Metro / Urban</w:t>
      </w:r>
    </w:p>
    <w:p w14:paraId="19C0DA17" w14:textId="77777777" w:rsidR="00250512" w:rsidRDefault="00000000">
      <w:pPr>
        <w:ind w:left="360"/>
      </w:pPr>
      <w:r>
        <w:t>Protect habitat corridors, with emphasis on the Minnesota, Mississippi, and St. Croix rivers (bluff to floodplain)</w:t>
      </w:r>
    </w:p>
    <w:p w14:paraId="167B6B64" w14:textId="77777777" w:rsidR="00250512" w:rsidRDefault="00000000">
      <w:pPr>
        <w:pStyle w:val="BodyText"/>
      </w:pPr>
      <w:r>
        <w:rPr>
          <w:b/>
        </w:rPr>
        <w:t>Northern Forest</w:t>
      </w:r>
    </w:p>
    <w:p w14:paraId="17D3964D" w14:textId="77777777" w:rsidR="00250512" w:rsidRDefault="00000000">
      <w:pPr>
        <w:ind w:left="360"/>
      </w:pPr>
      <w:r>
        <w:t>Protect shoreland and restore or enhance critical habitat on wild rice lakes, shallow lakes, cold water lakes, streams and rivers, and spawning areas</w:t>
      </w:r>
    </w:p>
    <w:p w14:paraId="22316571" w14:textId="77777777" w:rsidR="00A13B8A" w:rsidRDefault="00A13B8A">
      <w:pPr>
        <w:rPr>
          <w:b/>
        </w:rPr>
      </w:pPr>
      <w:r>
        <w:rPr>
          <w:b/>
        </w:rPr>
        <w:br w:type="page"/>
      </w:r>
    </w:p>
    <w:p w14:paraId="2B39B994" w14:textId="23918F41" w:rsidR="00250512" w:rsidRDefault="00000000">
      <w:pPr>
        <w:pStyle w:val="BodyText"/>
      </w:pPr>
      <w:r>
        <w:rPr>
          <w:b/>
        </w:rPr>
        <w:lastRenderedPageBreak/>
        <w:t>Prairie</w:t>
      </w:r>
    </w:p>
    <w:p w14:paraId="60911FAE" w14:textId="77777777" w:rsidR="00250512" w:rsidRDefault="00000000">
      <w:pPr>
        <w:ind w:left="360"/>
      </w:pPr>
      <w:r>
        <w:t>Protect, enhance, or restore existing wetland/upland complexes, or convert agricultural lands to new wetland/upland habitat complexes</w:t>
      </w:r>
    </w:p>
    <w:p w14:paraId="3A7949E7" w14:textId="77777777" w:rsidR="00250512" w:rsidRDefault="00000000">
      <w:pPr>
        <w:pStyle w:val="BodyText"/>
      </w:pPr>
      <w:r>
        <w:rPr>
          <w:b/>
        </w:rPr>
        <w:t>Southeast Forest</w:t>
      </w:r>
    </w:p>
    <w:p w14:paraId="5A14E7C7" w14:textId="77777777" w:rsidR="00250512" w:rsidRDefault="00000000">
      <w:pPr>
        <w:ind w:left="360"/>
      </w:pPr>
      <w:r>
        <w:t>Protect, enhance, and restore habitat for fish, game, and nongame wildlife in rivers, cold-water streams, and associated upland habitat</w:t>
      </w:r>
    </w:p>
    <w:p w14:paraId="6F0C945B" w14:textId="77777777" w:rsidR="00250512"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50A469CF" w14:textId="77777777" w:rsidR="00250512" w:rsidRDefault="00000000">
      <w:r>
        <w:t>This easement program will deliver a lasting conservation legacy by permanently protecting and restoring critical habitats for fish, game, and wildlife in local and statewide priority areas. Adding permanent protection and restoration of critical habitats will help build corridors that increase wildlife populations. By maximizing vegetative diversity, this program increases the amount of wildlife hosted on a given easement. This easement program is targeted at enrolling critical habitat complexes from willing landowners across the state where there is an approved CWMP.</w:t>
      </w:r>
    </w:p>
    <w:p w14:paraId="4E7C02B0" w14:textId="77777777" w:rsidR="00250512" w:rsidRDefault="00000000">
      <w:pPr>
        <w:pStyle w:val="Heading3"/>
        <w:spacing w:before="60" w:after="80"/>
      </w:pPr>
      <w:r>
        <w:rPr>
          <w:color w:val="254885"/>
          <w:sz w:val="26"/>
        </w:rPr>
        <w:t xml:space="preserve">If this project/program does not have permanent outcomes, describe why it is important to undertake at this time: </w:t>
      </w:r>
    </w:p>
    <w:p w14:paraId="068007A3" w14:textId="77777777" w:rsidR="00250512" w:rsidRDefault="00000000">
      <w:r>
        <w:t xml:space="preserve"> </w:t>
      </w:r>
    </w:p>
    <w:p w14:paraId="78B1A8B1" w14:textId="77777777" w:rsidR="00250512" w:rsidRDefault="00000000">
      <w:pPr>
        <w:pStyle w:val="Heading2"/>
        <w:spacing w:before="0" w:after="80"/>
        <w:jc w:val="center"/>
      </w:pPr>
      <w:r>
        <w:rPr>
          <w:color w:val="2C559C"/>
          <w:sz w:val="28"/>
          <w:u w:val="single"/>
        </w:rPr>
        <w:t>Outcomes</w:t>
      </w:r>
    </w:p>
    <w:p w14:paraId="52A17C25" w14:textId="77777777" w:rsidR="00250512" w:rsidRDefault="00000000">
      <w:pPr>
        <w:pStyle w:val="Heading3"/>
        <w:spacing w:before="60" w:after="80"/>
      </w:pPr>
      <w:r>
        <w:rPr>
          <w:color w:val="254885"/>
          <w:sz w:val="26"/>
        </w:rPr>
        <w:t xml:space="preserve">Programs in forest-prairie transition region: </w:t>
      </w:r>
    </w:p>
    <w:p w14:paraId="18247C5F" w14:textId="77777777" w:rsidR="00250512" w:rsidRDefault="00000000">
      <w:pPr>
        <w:ind w:left="360"/>
      </w:pPr>
      <w:r>
        <w:t xml:space="preserve">Wetland and upland complexes will consist of native prairies, restored prairies, quality grasslands, and restored shallow lakes and wetlands ~ </w:t>
      </w:r>
      <w:r>
        <w:rPr>
          <w:i/>
        </w:rPr>
        <w:t>A summary of wetland acres and associated native grasslands acquired through this appropriation will be reported. On-site inspections are performed every three years and compliance checks are performed in the other two years to ensure outcomes are maintained. An increase of wetland and associated grassland habitat are expected to increase the carrying capacity of wetland and grassland dependent wildlife. This has a positive impact on both game and non-game species. We expect more abundant populations of endangered, threatened, special concern and game species as complexes are restored.</w:t>
      </w:r>
    </w:p>
    <w:p w14:paraId="4AC415B0" w14:textId="77777777" w:rsidR="00250512" w:rsidRDefault="00000000">
      <w:pPr>
        <w:pStyle w:val="Heading3"/>
        <w:spacing w:before="60" w:after="80"/>
      </w:pPr>
      <w:r>
        <w:rPr>
          <w:color w:val="254885"/>
          <w:sz w:val="26"/>
        </w:rPr>
        <w:t xml:space="preserve">Programs in metropolitan urbanizing region: </w:t>
      </w:r>
    </w:p>
    <w:p w14:paraId="5F80DE39" w14:textId="77777777" w:rsidR="00250512" w:rsidRDefault="00000000">
      <w:pPr>
        <w:ind w:left="360"/>
      </w:pPr>
      <w:r>
        <w:t xml:space="preserve">Core areas protected with highly biologically diverse wetlands and plant communities, including native prairie, Big Woods, and oak savanna ~ </w:t>
      </w:r>
      <w:r>
        <w:rPr>
          <w:i/>
        </w:rPr>
        <w:t>A summary of wetland acres and associated native grasslands acquired through this appropriation will be reported. On-site inspections are performed every three years and compliance checks are performed in the other two years to ensure outcomes are maintained. An increase of wetland and associated grassland habitat are expected to increase the carrying capacity of wetland and grassland dependent wildlife. This has a positive impact on both game and non-game species. We expect more abundant populations of endangered, threatened, special concern and game species as complexes are restored.</w:t>
      </w:r>
    </w:p>
    <w:p w14:paraId="6DDA1003" w14:textId="77777777" w:rsidR="00250512" w:rsidRDefault="00000000">
      <w:pPr>
        <w:pStyle w:val="Heading3"/>
        <w:spacing w:before="60" w:after="80"/>
      </w:pPr>
      <w:r>
        <w:rPr>
          <w:color w:val="254885"/>
          <w:sz w:val="26"/>
        </w:rPr>
        <w:t xml:space="preserve">Programs in the northern forest region: </w:t>
      </w:r>
    </w:p>
    <w:p w14:paraId="61A54517" w14:textId="77777777" w:rsidR="00250512" w:rsidRDefault="00000000">
      <w:pPr>
        <w:ind w:left="360"/>
      </w:pPr>
      <w:r>
        <w:t xml:space="preserve">Forestlands are protected from development and fragmentation ~ </w:t>
      </w:r>
      <w:r>
        <w:rPr>
          <w:i/>
        </w:rPr>
        <w:t xml:space="preserve">Healthy populations of endangered, threatened, and special concern species as well as more common species. A summary of the total number of  forest land secured under easement through this appropriation will be reported.   We expect sustained populations of endangered, threatened, special concern and game species as these easements are secured. On-site inspections are </w:t>
      </w:r>
      <w:r>
        <w:rPr>
          <w:i/>
        </w:rPr>
        <w:lastRenderedPageBreak/>
        <w:t>performed every three years and compliance checks are performed in the other two years to ensure maintained outcomes.</w:t>
      </w:r>
    </w:p>
    <w:p w14:paraId="1C5862E4" w14:textId="77777777" w:rsidR="00250512" w:rsidRDefault="00000000">
      <w:pPr>
        <w:pStyle w:val="Heading3"/>
        <w:spacing w:before="60" w:after="80"/>
      </w:pPr>
      <w:r>
        <w:rPr>
          <w:color w:val="254885"/>
          <w:sz w:val="26"/>
        </w:rPr>
        <w:t xml:space="preserve">Programs in prairie region: </w:t>
      </w:r>
    </w:p>
    <w:p w14:paraId="05D68F03" w14:textId="77777777" w:rsidR="00250512" w:rsidRDefault="00000000">
      <w:pPr>
        <w:ind w:left="360"/>
      </w:pPr>
      <w:r>
        <w:t xml:space="preserve">Restored and enhanced upland habitats ~ </w:t>
      </w:r>
      <w:r>
        <w:rPr>
          <w:i/>
        </w:rPr>
        <w:t>A summary of upland acres acquired through this appropriation will be reported. On-site inspections are performed every three years and compliance checks are performed in the other two years to ensure outcomes are maintained. An increase of wetland and associated grassland habitat are expected to increase the carrying capacity of wetland and grassland dependent wildlife. This has a positive impact on both game and non-game species. We expect more abundant populations of endangered, threatened, special concern and game species as complexes are restored.</w:t>
      </w:r>
    </w:p>
    <w:p w14:paraId="133912D3" w14:textId="77777777" w:rsidR="00250512" w:rsidRDefault="00000000">
      <w:pPr>
        <w:pStyle w:val="Heading3"/>
        <w:spacing w:before="60" w:after="80"/>
      </w:pPr>
      <w:r>
        <w:rPr>
          <w:color w:val="254885"/>
          <w:sz w:val="26"/>
        </w:rPr>
        <w:t xml:space="preserve">Programs in southeast forest region: </w:t>
      </w:r>
    </w:p>
    <w:p w14:paraId="0F93ECFD" w14:textId="77777777" w:rsidR="00250512" w:rsidRDefault="00000000">
      <w:pPr>
        <w:ind w:left="360"/>
      </w:pPr>
      <w:r>
        <w:t xml:space="preserve">Stream to bluff habitat restoration and enhancement will keep water on the land to slow runoff and degradation of aquatic habitat ~ </w:t>
      </w:r>
      <w:r>
        <w:rPr>
          <w:i/>
        </w:rPr>
        <w:t>A summary of forest acres acquired through this appropriation will be reported. On-site inspections are performed every three years and compliance checks are performed in the other two years to ensure outcomes are maintained. An increase of wetland and associated grassland habitat are expected to increase the carrying capacity of wetland and grassland dependent wildlife. This has a positive impact on both game and non-game species. We expect more abundant populations of endangered, threatened, special concern and game species as complexes are restored.</w:t>
      </w:r>
    </w:p>
    <w:p w14:paraId="38F77290" w14:textId="77777777" w:rsidR="00250512"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07F2D130" w14:textId="77777777" w:rsidR="00250512" w:rsidRDefault="00000000">
      <w:r>
        <w:t>This funding request is not supplanting existing funding or a substitution for any previous funding.</w:t>
      </w:r>
    </w:p>
    <w:p w14:paraId="094FCDDF" w14:textId="77777777" w:rsidR="00250512" w:rsidRDefault="00000000">
      <w:pPr>
        <w:pStyle w:val="Heading3"/>
        <w:spacing w:before="60" w:after="80"/>
      </w:pPr>
      <w:r>
        <w:rPr>
          <w:color w:val="254885"/>
          <w:sz w:val="26"/>
        </w:rPr>
        <w:t xml:space="preserve">How will you sustain and/or maintain this work after the Outdoor Heritage Funds are expended? </w:t>
      </w:r>
    </w:p>
    <w:p w14:paraId="559996AA" w14:textId="77777777" w:rsidR="00250512" w:rsidRDefault="00000000">
      <w:r>
        <w:t xml:space="preserve">BWSR is responsible for monitoring and enforcement of RIM easements. BWSR partners with local SWCDs to carry out oversight, monitoring and inspection of conservation easements. Easements are inspected every year for the first five years beginning the year after the easement is recorded. Thereafter, on-site inspections are performed every three years and compliance checks are performed in the other two years. SWCDs document findings and report to BWSR on each site inspection conducted. A non-compliance procedure is implemented when potential violations are identified. </w:t>
      </w:r>
      <w:r>
        <w:br/>
        <w:t>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0035C982" w14:textId="77777777" w:rsidR="00250512"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250512" w14:paraId="485BC64F" w14:textId="77777777">
        <w:tc>
          <w:tcPr>
            <w:tcW w:w="2160" w:type="dxa"/>
            <w:shd w:val="clear" w:color="auto" w:fill="AFC4E9"/>
          </w:tcPr>
          <w:p w14:paraId="2A803A39" w14:textId="77777777" w:rsidR="00250512" w:rsidRDefault="00000000">
            <w:r>
              <w:rPr>
                <w:b/>
                <w:color w:val="000000"/>
                <w:sz w:val="20"/>
              </w:rPr>
              <w:t>Year</w:t>
            </w:r>
          </w:p>
        </w:tc>
        <w:tc>
          <w:tcPr>
            <w:tcW w:w="2160" w:type="dxa"/>
            <w:shd w:val="clear" w:color="auto" w:fill="AFC4E9"/>
          </w:tcPr>
          <w:p w14:paraId="144666D1" w14:textId="77777777" w:rsidR="00250512" w:rsidRDefault="00000000">
            <w:r>
              <w:rPr>
                <w:b/>
                <w:color w:val="000000"/>
                <w:sz w:val="20"/>
              </w:rPr>
              <w:t>Source of Funds</w:t>
            </w:r>
          </w:p>
        </w:tc>
        <w:tc>
          <w:tcPr>
            <w:tcW w:w="2160" w:type="dxa"/>
            <w:shd w:val="clear" w:color="auto" w:fill="AFC4E9"/>
          </w:tcPr>
          <w:p w14:paraId="6BE31413" w14:textId="77777777" w:rsidR="00250512" w:rsidRDefault="00000000">
            <w:r>
              <w:rPr>
                <w:b/>
                <w:color w:val="000000"/>
                <w:sz w:val="20"/>
              </w:rPr>
              <w:t>Step 1</w:t>
            </w:r>
          </w:p>
        </w:tc>
        <w:tc>
          <w:tcPr>
            <w:tcW w:w="2160" w:type="dxa"/>
            <w:shd w:val="clear" w:color="auto" w:fill="AFC4E9"/>
          </w:tcPr>
          <w:p w14:paraId="018606EE" w14:textId="77777777" w:rsidR="00250512" w:rsidRDefault="00000000">
            <w:r>
              <w:rPr>
                <w:b/>
                <w:color w:val="000000"/>
                <w:sz w:val="20"/>
              </w:rPr>
              <w:t>Step 2</w:t>
            </w:r>
          </w:p>
        </w:tc>
        <w:tc>
          <w:tcPr>
            <w:tcW w:w="2160" w:type="dxa"/>
            <w:shd w:val="clear" w:color="auto" w:fill="AFC4E9"/>
          </w:tcPr>
          <w:p w14:paraId="0DC48CD7" w14:textId="77777777" w:rsidR="00250512" w:rsidRDefault="00000000">
            <w:r>
              <w:rPr>
                <w:b/>
                <w:color w:val="000000"/>
                <w:sz w:val="20"/>
              </w:rPr>
              <w:t>Step 3</w:t>
            </w:r>
          </w:p>
        </w:tc>
      </w:tr>
      <w:tr w:rsidR="00250512" w14:paraId="7B9C5CFE" w14:textId="77777777">
        <w:tc>
          <w:tcPr>
            <w:tcW w:w="2160" w:type="dxa"/>
          </w:tcPr>
          <w:p w14:paraId="03D39E81" w14:textId="77777777" w:rsidR="00250512" w:rsidRDefault="00000000">
            <w:r>
              <w:rPr>
                <w:sz w:val="20"/>
              </w:rPr>
              <w:t>2027-ongoing</w:t>
            </w:r>
          </w:p>
        </w:tc>
        <w:tc>
          <w:tcPr>
            <w:tcW w:w="2160" w:type="dxa"/>
          </w:tcPr>
          <w:p w14:paraId="687475E8" w14:textId="77777777" w:rsidR="00250512" w:rsidRDefault="00000000">
            <w:r>
              <w:rPr>
                <w:sz w:val="20"/>
              </w:rPr>
              <w:t>Stewardship Account</w:t>
            </w:r>
          </w:p>
        </w:tc>
        <w:tc>
          <w:tcPr>
            <w:tcW w:w="2160" w:type="dxa"/>
          </w:tcPr>
          <w:p w14:paraId="56DC2437" w14:textId="77777777" w:rsidR="00250512" w:rsidRDefault="00000000">
            <w:r>
              <w:rPr>
                <w:sz w:val="20"/>
              </w:rPr>
              <w:t>Inspections every year for the first five years; then every third year.</w:t>
            </w:r>
          </w:p>
        </w:tc>
        <w:tc>
          <w:tcPr>
            <w:tcW w:w="2160" w:type="dxa"/>
          </w:tcPr>
          <w:p w14:paraId="56663123" w14:textId="77777777" w:rsidR="00250512" w:rsidRDefault="00000000">
            <w:r>
              <w:rPr>
                <w:sz w:val="20"/>
              </w:rPr>
              <w:t>Corrective actions of any violations.</w:t>
            </w:r>
          </w:p>
        </w:tc>
        <w:tc>
          <w:tcPr>
            <w:tcW w:w="2160" w:type="dxa"/>
          </w:tcPr>
          <w:p w14:paraId="2977FFC8" w14:textId="77777777" w:rsidR="00250512" w:rsidRDefault="00000000">
            <w:r>
              <w:rPr>
                <w:sz w:val="20"/>
              </w:rPr>
              <w:t>Enforcement action taken by MN Attorney General's office.</w:t>
            </w:r>
          </w:p>
        </w:tc>
      </w:tr>
      <w:tr w:rsidR="00250512" w14:paraId="6BAC1682" w14:textId="77777777">
        <w:tc>
          <w:tcPr>
            <w:tcW w:w="2160" w:type="dxa"/>
          </w:tcPr>
          <w:p w14:paraId="38A86519" w14:textId="77777777" w:rsidR="00250512" w:rsidRDefault="00000000">
            <w:r>
              <w:rPr>
                <w:sz w:val="20"/>
              </w:rPr>
              <w:t>2027-ongoing</w:t>
            </w:r>
          </w:p>
        </w:tc>
        <w:tc>
          <w:tcPr>
            <w:tcW w:w="2160" w:type="dxa"/>
          </w:tcPr>
          <w:p w14:paraId="2F3B4E6B" w14:textId="77777777" w:rsidR="00250512" w:rsidRDefault="00000000">
            <w:r>
              <w:rPr>
                <w:sz w:val="20"/>
              </w:rPr>
              <w:t>Landowner Responsibility or Limited Enhancement Funding</w:t>
            </w:r>
          </w:p>
        </w:tc>
        <w:tc>
          <w:tcPr>
            <w:tcW w:w="2160" w:type="dxa"/>
          </w:tcPr>
          <w:p w14:paraId="113C2CA6" w14:textId="77777777" w:rsidR="00250512" w:rsidRDefault="00000000">
            <w:r>
              <w:rPr>
                <w:sz w:val="20"/>
              </w:rPr>
              <w:t>Maintain compliance with easements.</w:t>
            </w:r>
          </w:p>
        </w:tc>
        <w:tc>
          <w:tcPr>
            <w:tcW w:w="2160" w:type="dxa"/>
          </w:tcPr>
          <w:p w14:paraId="4C89A49C" w14:textId="77777777" w:rsidR="00250512" w:rsidRDefault="00000000">
            <w:r>
              <w:rPr>
                <w:sz w:val="20"/>
              </w:rPr>
              <w:t>Manage habitats for diverse habitat benefits.</w:t>
            </w:r>
          </w:p>
        </w:tc>
        <w:tc>
          <w:tcPr>
            <w:tcW w:w="2160" w:type="dxa"/>
          </w:tcPr>
          <w:p w14:paraId="577CD960" w14:textId="77777777" w:rsidR="00250512" w:rsidRDefault="00000000">
            <w:r>
              <w:rPr>
                <w:sz w:val="20"/>
              </w:rPr>
              <w:t>-</w:t>
            </w:r>
          </w:p>
        </w:tc>
      </w:tr>
    </w:tbl>
    <w:p w14:paraId="43E862E0" w14:textId="77777777" w:rsidR="00250512"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452609B6" w14:textId="77777777" w:rsidR="00250512" w:rsidRDefault="00000000">
      <w:r>
        <w:t>Generally, RIM priority areas are focused on rural communities across the state due to the nature of the program and payment rates.   Review of the Environmental Justice map produced by the MPCA shows RIM easement programs overlap with many identified environmental justice areas across the state, particularly those areas that are identified by lower than state median incomes. Lower annual income areas of the state benefit from RIM in several ways, including financial benefits for landowners through easement payments. The individual program may also require seeding and wetland restoration work by local contractors. The work by SWCD staff also includes outreach, monitoring and maintenance which helps maintain and grow rural jobs and economies.</w:t>
      </w:r>
    </w:p>
    <w:p w14:paraId="5F4F58E4" w14:textId="77777777" w:rsidR="00250512" w:rsidRDefault="00000000">
      <w:pPr>
        <w:pStyle w:val="Heading2"/>
        <w:spacing w:before="0" w:after="80"/>
        <w:jc w:val="center"/>
      </w:pPr>
      <w:r>
        <w:rPr>
          <w:color w:val="2C559C"/>
          <w:sz w:val="28"/>
          <w:u w:val="single"/>
        </w:rPr>
        <w:t>Activity Details</w:t>
      </w:r>
    </w:p>
    <w:p w14:paraId="02121180" w14:textId="77777777" w:rsidR="00250512" w:rsidRDefault="00000000">
      <w:pPr>
        <w:pStyle w:val="Heading3"/>
        <w:spacing w:before="60" w:after="80"/>
      </w:pPr>
      <w:r>
        <w:rPr>
          <w:color w:val="254885"/>
          <w:sz w:val="26"/>
        </w:rPr>
        <w:t>Requirements</w:t>
      </w:r>
    </w:p>
    <w:p w14:paraId="0A3619D8" w14:textId="77777777" w:rsidR="00250512" w:rsidRDefault="00000000">
      <w:r>
        <w:rPr>
          <w:b/>
        </w:rPr>
        <w:t xml:space="preserve">Is the land you plan to acquire (easement) free of any other permanent protection?  </w:t>
      </w:r>
      <w:r>
        <w:rPr>
          <w:b/>
        </w:rPr>
        <w:br/>
      </w:r>
      <w:r>
        <w:t>Yes</w:t>
      </w:r>
    </w:p>
    <w:p w14:paraId="588A2BBE" w14:textId="77777777" w:rsidR="00250512" w:rsidRDefault="00000000">
      <w:pPr>
        <w:pStyle w:val="Heading3"/>
        <w:spacing w:before="60" w:after="80"/>
      </w:pPr>
      <w:r>
        <w:rPr>
          <w:color w:val="254885"/>
          <w:sz w:val="26"/>
        </w:rPr>
        <w:t>Land Use</w:t>
      </w:r>
    </w:p>
    <w:p w14:paraId="47BCF24D" w14:textId="77777777" w:rsidR="00250512"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36A8602C" w14:textId="77777777" w:rsidR="00250512" w:rsidRDefault="00000000">
      <w:pPr>
        <w:ind w:left="720"/>
      </w:pPr>
      <w:r>
        <w:rPr>
          <w:b/>
        </w:rPr>
        <w:t>Explain what will be planted and include the maximum percentage of any acquired parcel that would be planted into foodplots by the proposer or the end owner of the property:</w:t>
      </w:r>
      <w:r>
        <w:rPr>
          <w:b/>
        </w:rPr>
        <w:br/>
      </w:r>
      <w:r>
        <w:t>In certain circumstances, wildlife food plots are an allowable use on RIM easements as part of an approved Conservation Plan. Annual or perennial food plots may be allowed at the owner’s expense. Food plots must be maintained annually. If a food plot is discontinued, it must be immediately replanted to appropriate high-quality, permanent native vegetative cover and the associated establishment cost is the responsibility of the landowner(s). Food plot size and the number of food plots allowed are based on the size of the easement. Food plots will not exceed more than 10% of the easement area or will not exceed a maximum acreage depending on the size of the easement.</w:t>
      </w:r>
    </w:p>
    <w:p w14:paraId="747E368C" w14:textId="77777777" w:rsidR="00250512"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28FF8C67" w14:textId="77777777" w:rsidR="00250512" w:rsidRDefault="00000000">
      <w:r>
        <w:rPr>
          <w:b/>
        </w:rPr>
        <w:t xml:space="preserve">Will the eased land be open for public use?  </w:t>
      </w:r>
      <w:r>
        <w:rPr>
          <w:b/>
        </w:rPr>
        <w:br/>
      </w:r>
      <w:r>
        <w:t>Yes</w:t>
      </w:r>
    </w:p>
    <w:p w14:paraId="6EBA027D" w14:textId="77777777" w:rsidR="00250512" w:rsidRDefault="00000000">
      <w:pPr>
        <w:ind w:left="720"/>
      </w:pPr>
      <w:r>
        <w:rPr>
          <w:b/>
        </w:rPr>
        <w:t xml:space="preserve">Describe the expected public use: </w:t>
      </w:r>
      <w:r>
        <w:rPr>
          <w:b/>
        </w:rPr>
        <w:br/>
      </w:r>
      <w:r>
        <w:t xml:space="preserve">RIM easements do not require that private land is open to the public; however, this question is also evaluated on public benefit and RIM easements do provide a significant public benefit; often expand wildlife habitat near public lands. Many of these easements will be taken where there already is a large percentage of public land. Strategically placed easements improve habitat for wildlife that use wild rice water bodies in addition to improving terrestrial habitats located adjacent to these water bodies. </w:t>
      </w:r>
      <w:r>
        <w:br/>
      </w:r>
      <w:r>
        <w:br/>
        <w:t xml:space="preserve">RIM easement land remains in private ownership and the landowner still pays property taxes. Statutory goals of the Outdoor Heritage Fund for protection and restoration of habitat. Minnesota Statute 97A.056 states “. . .the fund must be expended to restore, protect, and enhance wetlands, prairies, forests, and </w:t>
      </w:r>
      <w:r>
        <w:lastRenderedPageBreak/>
        <w:t xml:space="preserve">habitat for fish, game, and wildlife.” and “The council shall make recommendations . . . that directly relate to the restoration, protection, and enhancement of wetlands, prairies, forests, and habitat for fish, game, and wildlife, and that prevent forest fragmentation, encourage forest consolidation, and expand restored native prairie.” </w:t>
      </w:r>
      <w:r>
        <w:br/>
      </w:r>
      <w:r>
        <w:br/>
        <w:t>Criteria in all RIM program scoresheets used to evaluate and prioritize parcels funded include proximity of the easement land to lands that are in public ownership and/or open to public hunting. Parcels adjacent to public land or that would connect or expand larger existing habitat areas receive additional points in the scoring and ranking process. Wildlife typically travel far enough distances where a mixture of habitat on public and private land is necessary in order to maximize wildlife carrying capacity in that area. Private lands provide refuge in heavily pressured hunting areas as well.</w:t>
      </w:r>
    </w:p>
    <w:p w14:paraId="70FE62A7" w14:textId="77777777" w:rsidR="00250512" w:rsidRDefault="00000000">
      <w:r>
        <w:rPr>
          <w:b/>
        </w:rPr>
        <w:t xml:space="preserve">Will new trails or roads be developed or improved, beyond those used for maintenance and management, as a result of the proposed acquisition?  </w:t>
      </w:r>
      <w:r>
        <w:rPr>
          <w:b/>
        </w:rPr>
        <w:br/>
      </w:r>
      <w:r>
        <w:t>Yes</w:t>
      </w:r>
    </w:p>
    <w:p w14:paraId="6A1B9A93" w14:textId="77777777" w:rsidR="00250512" w:rsidRDefault="00000000">
      <w:pPr>
        <w:ind w:left="720"/>
      </w:pPr>
      <w:r>
        <w:rPr>
          <w:b/>
        </w:rPr>
        <w:t xml:space="preserve">Describe the types of trails or roads and the allowable uses: </w:t>
      </w:r>
      <w:r>
        <w:rPr>
          <w:b/>
        </w:rPr>
        <w:br/>
      </w:r>
      <w:r>
        <w:t>Though uncommon, new trails may be developed if they contribute to easement maintenance or benefit the easement site (fire breaks, berm maintenance, forest stewardship) and are noted on the conservation plan. Narrow mowed trails for personal use are allowed for landowner access on RIM easements. Unauthorized trails are a violation of the easement.</w:t>
      </w:r>
    </w:p>
    <w:p w14:paraId="4005E79F" w14:textId="77777777" w:rsidR="00250512" w:rsidRDefault="00000000">
      <w:pPr>
        <w:ind w:left="720"/>
      </w:pPr>
      <w:r>
        <w:rPr>
          <w:b/>
        </w:rPr>
        <w:t xml:space="preserve">How will maintenance and monitoring be accomplished?  </w:t>
      </w:r>
      <w:r>
        <w:rPr>
          <w:b/>
        </w:rPr>
        <w:br/>
      </w:r>
      <w:r>
        <w:t>Under the terms of the easement, a conservation plan is developed with the landowner and maintained as part of each easement. Landowners are required to maintain compliance with the easement and the conservation plan. BWSR, in cooperation with SWCDs, implements a stewardship process to track, monitor quality and assure compliance with easement terms and the conservation plan.</w:t>
      </w:r>
    </w:p>
    <w:p w14:paraId="3D93A005" w14:textId="77777777" w:rsidR="00250512" w:rsidRDefault="00000000">
      <w:r>
        <w:rPr>
          <w:b/>
        </w:rPr>
        <w:t xml:space="preserve">Will the land that you acquire (fee or easement) be restored or enhanced within this proposal's funding and availability?  </w:t>
      </w:r>
      <w:r>
        <w:rPr>
          <w:b/>
        </w:rPr>
        <w:br/>
      </w:r>
      <w:r>
        <w:t>Yes</w:t>
      </w:r>
    </w:p>
    <w:p w14:paraId="636EB0D0" w14:textId="77777777" w:rsidR="00250512" w:rsidRDefault="00000000">
      <w:pPr>
        <w:pStyle w:val="Heading3"/>
        <w:spacing w:before="60" w:after="80"/>
      </w:pPr>
      <w:r>
        <w:rPr>
          <w:color w:val="254885"/>
          <w:sz w:val="26"/>
        </w:rPr>
        <w:t>Previous OHF Appropriations</w:t>
      </w:r>
    </w:p>
    <w:p w14:paraId="288202F7" w14:textId="77777777" w:rsidR="00250512" w:rsidRDefault="00000000">
      <w:pPr>
        <w:pStyle w:val="BodyText"/>
      </w:pPr>
      <w:r>
        <w:rPr>
          <w:b/>
        </w:rPr>
        <w:t>Have you received OHF dollars through LSOHC for this program or project in the past?</w:t>
      </w:r>
      <w:r>
        <w:rPr>
          <w:b/>
        </w:rPr>
        <w:br/>
      </w:r>
      <w:r>
        <w:t>Yes</w:t>
      </w:r>
    </w:p>
    <w:p w14:paraId="1EB88AAF" w14:textId="77777777" w:rsidR="00250512"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ML 2022 - All easement payment funding expended or encumbered. Restorations taking place</w:t>
      </w:r>
      <w:r>
        <w:br/>
        <w:t xml:space="preserve">ML 2023 - All easement payment funding expended, encumbered, or committed to approved applications. One easement cancelled moving restorations timelines back slightly. </w:t>
      </w:r>
      <w:r>
        <w:br/>
        <w:t xml:space="preserve">ML 2025 - $700,000 committed to applications in process; $1.5 million in easement payment funding encumbered (past easement agreement stage of acquisition). </w:t>
      </w:r>
      <w:r>
        <w:br/>
        <w:t>ML 2026 - Not yet appropriated. All funding expected to be committed to new applications by the end of July 2026.</w:t>
      </w:r>
    </w:p>
    <w:p w14:paraId="28AD23F5" w14:textId="77777777" w:rsidR="00250512"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250512" w14:paraId="12583B5A" w14:textId="77777777">
        <w:tc>
          <w:tcPr>
            <w:tcW w:w="2160" w:type="dxa"/>
            <w:shd w:val="clear" w:color="auto" w:fill="AFC4E9"/>
          </w:tcPr>
          <w:p w14:paraId="15493351" w14:textId="77777777" w:rsidR="00250512" w:rsidRDefault="00000000">
            <w:r>
              <w:rPr>
                <w:b/>
                <w:color w:val="000000"/>
                <w:sz w:val="20"/>
              </w:rPr>
              <w:t>Project</w:t>
            </w:r>
          </w:p>
        </w:tc>
        <w:tc>
          <w:tcPr>
            <w:tcW w:w="2160" w:type="dxa"/>
            <w:shd w:val="clear" w:color="auto" w:fill="AFC4E9"/>
          </w:tcPr>
          <w:p w14:paraId="34425E94" w14:textId="77777777" w:rsidR="00250512" w:rsidRDefault="00000000">
            <w:r>
              <w:rPr>
                <w:b/>
                <w:color w:val="000000"/>
                <w:sz w:val="20"/>
              </w:rPr>
              <w:t>Funding Amount Received</w:t>
            </w:r>
          </w:p>
        </w:tc>
        <w:tc>
          <w:tcPr>
            <w:tcW w:w="2160" w:type="dxa"/>
            <w:shd w:val="clear" w:color="auto" w:fill="AFC4E9"/>
          </w:tcPr>
          <w:p w14:paraId="7133176C" w14:textId="77777777" w:rsidR="00250512" w:rsidRDefault="00000000">
            <w:r>
              <w:rPr>
                <w:b/>
                <w:color w:val="000000"/>
                <w:sz w:val="20"/>
              </w:rPr>
              <w:t>Amount Spent to Date</w:t>
            </w:r>
          </w:p>
        </w:tc>
        <w:tc>
          <w:tcPr>
            <w:tcW w:w="2160" w:type="dxa"/>
            <w:shd w:val="clear" w:color="auto" w:fill="AFC4E9"/>
          </w:tcPr>
          <w:p w14:paraId="50168B43" w14:textId="77777777" w:rsidR="00250512" w:rsidRDefault="00000000">
            <w:r>
              <w:rPr>
                <w:b/>
                <w:color w:val="000000"/>
                <w:sz w:val="20"/>
              </w:rPr>
              <w:t>Funding Remaining</w:t>
            </w:r>
          </w:p>
        </w:tc>
        <w:tc>
          <w:tcPr>
            <w:tcW w:w="2160" w:type="dxa"/>
            <w:shd w:val="clear" w:color="auto" w:fill="AFC4E9"/>
          </w:tcPr>
          <w:p w14:paraId="0BE95B17" w14:textId="77777777" w:rsidR="00250512" w:rsidRDefault="00000000">
            <w:r>
              <w:rPr>
                <w:b/>
                <w:color w:val="000000"/>
                <w:sz w:val="20"/>
              </w:rPr>
              <w:t>% Spent to Date</w:t>
            </w:r>
          </w:p>
        </w:tc>
      </w:tr>
      <w:tr w:rsidR="00250512" w14:paraId="24138E7C" w14:textId="77777777">
        <w:tc>
          <w:tcPr>
            <w:tcW w:w="2160" w:type="dxa"/>
          </w:tcPr>
          <w:p w14:paraId="5DE9B5CC" w14:textId="77777777" w:rsidR="00250512" w:rsidRDefault="00000000">
            <w:r>
              <w:rPr>
                <w:sz w:val="20"/>
              </w:rPr>
              <w:t>ML 2026 - Integrating Habitat and Clean Water</w:t>
            </w:r>
          </w:p>
        </w:tc>
        <w:tc>
          <w:tcPr>
            <w:tcW w:w="2160" w:type="dxa"/>
          </w:tcPr>
          <w:p w14:paraId="69F04599" w14:textId="77777777" w:rsidR="00250512" w:rsidRDefault="00000000">
            <w:pPr>
              <w:jc w:val="right"/>
            </w:pPr>
            <w:r>
              <w:rPr>
                <w:sz w:val="20"/>
              </w:rPr>
              <w:t>$1,803,000</w:t>
            </w:r>
          </w:p>
        </w:tc>
        <w:tc>
          <w:tcPr>
            <w:tcW w:w="2160" w:type="dxa"/>
          </w:tcPr>
          <w:p w14:paraId="41AAED67" w14:textId="77777777" w:rsidR="00250512" w:rsidRDefault="00000000">
            <w:pPr>
              <w:jc w:val="right"/>
            </w:pPr>
            <w:r>
              <w:rPr>
                <w:sz w:val="20"/>
              </w:rPr>
              <w:t>-</w:t>
            </w:r>
          </w:p>
        </w:tc>
        <w:tc>
          <w:tcPr>
            <w:tcW w:w="2160" w:type="dxa"/>
          </w:tcPr>
          <w:p w14:paraId="556254B2" w14:textId="77777777" w:rsidR="00250512" w:rsidRDefault="00000000">
            <w:pPr>
              <w:jc w:val="right"/>
            </w:pPr>
            <w:r>
              <w:rPr>
                <w:sz w:val="20"/>
              </w:rPr>
              <w:t>$1,803,000</w:t>
            </w:r>
          </w:p>
        </w:tc>
        <w:tc>
          <w:tcPr>
            <w:tcW w:w="2160" w:type="dxa"/>
          </w:tcPr>
          <w:p w14:paraId="3858070F" w14:textId="77777777" w:rsidR="00250512" w:rsidRDefault="00000000">
            <w:pPr>
              <w:jc w:val="right"/>
            </w:pPr>
            <w:r>
              <w:rPr>
                <w:sz w:val="20"/>
              </w:rPr>
              <w:t>0.0%</w:t>
            </w:r>
          </w:p>
        </w:tc>
      </w:tr>
      <w:tr w:rsidR="00250512" w14:paraId="1115C687" w14:textId="77777777">
        <w:tc>
          <w:tcPr>
            <w:tcW w:w="2160" w:type="dxa"/>
          </w:tcPr>
          <w:p w14:paraId="1D4E0231" w14:textId="77777777" w:rsidR="00250512" w:rsidRDefault="00000000">
            <w:r>
              <w:rPr>
                <w:sz w:val="20"/>
              </w:rPr>
              <w:t>ML 2025 - Integrating Habitat and Clean Water Phase III</w:t>
            </w:r>
          </w:p>
        </w:tc>
        <w:tc>
          <w:tcPr>
            <w:tcW w:w="2160" w:type="dxa"/>
          </w:tcPr>
          <w:p w14:paraId="54B6CECB" w14:textId="77777777" w:rsidR="00250512" w:rsidRDefault="00000000">
            <w:pPr>
              <w:jc w:val="right"/>
            </w:pPr>
            <w:r>
              <w:rPr>
                <w:sz w:val="20"/>
              </w:rPr>
              <w:t>$2,691,000</w:t>
            </w:r>
          </w:p>
        </w:tc>
        <w:tc>
          <w:tcPr>
            <w:tcW w:w="2160" w:type="dxa"/>
          </w:tcPr>
          <w:p w14:paraId="0428160B" w14:textId="77777777" w:rsidR="00250512" w:rsidRDefault="00000000">
            <w:pPr>
              <w:jc w:val="right"/>
            </w:pPr>
            <w:r>
              <w:rPr>
                <w:sz w:val="20"/>
              </w:rPr>
              <w:t>$57,200</w:t>
            </w:r>
          </w:p>
        </w:tc>
        <w:tc>
          <w:tcPr>
            <w:tcW w:w="2160" w:type="dxa"/>
          </w:tcPr>
          <w:p w14:paraId="10E264BD" w14:textId="77777777" w:rsidR="00250512" w:rsidRDefault="00000000">
            <w:pPr>
              <w:jc w:val="right"/>
            </w:pPr>
            <w:r>
              <w:rPr>
                <w:sz w:val="20"/>
              </w:rPr>
              <w:t>$2,633,800</w:t>
            </w:r>
          </w:p>
        </w:tc>
        <w:tc>
          <w:tcPr>
            <w:tcW w:w="2160" w:type="dxa"/>
          </w:tcPr>
          <w:p w14:paraId="583F57BD" w14:textId="77777777" w:rsidR="00250512" w:rsidRDefault="00000000">
            <w:pPr>
              <w:jc w:val="right"/>
            </w:pPr>
            <w:r>
              <w:rPr>
                <w:sz w:val="20"/>
              </w:rPr>
              <w:t>2.13%</w:t>
            </w:r>
          </w:p>
        </w:tc>
      </w:tr>
      <w:tr w:rsidR="00250512" w14:paraId="6E83817A" w14:textId="77777777">
        <w:tc>
          <w:tcPr>
            <w:tcW w:w="2160" w:type="dxa"/>
          </w:tcPr>
          <w:p w14:paraId="0B6DECDB" w14:textId="77777777" w:rsidR="00250512" w:rsidRDefault="00000000">
            <w:r>
              <w:rPr>
                <w:sz w:val="20"/>
              </w:rPr>
              <w:t>ML 2023 - Integrating Habitat and Clean Water Phase 2</w:t>
            </w:r>
          </w:p>
        </w:tc>
        <w:tc>
          <w:tcPr>
            <w:tcW w:w="2160" w:type="dxa"/>
          </w:tcPr>
          <w:p w14:paraId="13244FCC" w14:textId="77777777" w:rsidR="00250512" w:rsidRDefault="00000000">
            <w:pPr>
              <w:jc w:val="right"/>
            </w:pPr>
            <w:r>
              <w:rPr>
                <w:sz w:val="20"/>
              </w:rPr>
              <w:t>$3,269,000</w:t>
            </w:r>
          </w:p>
        </w:tc>
        <w:tc>
          <w:tcPr>
            <w:tcW w:w="2160" w:type="dxa"/>
          </w:tcPr>
          <w:p w14:paraId="73160E76" w14:textId="77777777" w:rsidR="00250512" w:rsidRDefault="00000000">
            <w:pPr>
              <w:jc w:val="right"/>
            </w:pPr>
            <w:r>
              <w:rPr>
                <w:sz w:val="20"/>
              </w:rPr>
              <w:t>$2,404,100</w:t>
            </w:r>
          </w:p>
        </w:tc>
        <w:tc>
          <w:tcPr>
            <w:tcW w:w="2160" w:type="dxa"/>
          </w:tcPr>
          <w:p w14:paraId="3035BE67" w14:textId="77777777" w:rsidR="00250512" w:rsidRDefault="00000000">
            <w:pPr>
              <w:jc w:val="right"/>
            </w:pPr>
            <w:r>
              <w:rPr>
                <w:sz w:val="20"/>
              </w:rPr>
              <w:t>$864,900</w:t>
            </w:r>
          </w:p>
        </w:tc>
        <w:tc>
          <w:tcPr>
            <w:tcW w:w="2160" w:type="dxa"/>
          </w:tcPr>
          <w:p w14:paraId="18D640E0" w14:textId="77777777" w:rsidR="00250512" w:rsidRDefault="00000000">
            <w:pPr>
              <w:jc w:val="right"/>
            </w:pPr>
            <w:r>
              <w:rPr>
                <w:sz w:val="20"/>
              </w:rPr>
              <w:t>73.54%</w:t>
            </w:r>
          </w:p>
        </w:tc>
      </w:tr>
      <w:tr w:rsidR="00250512" w14:paraId="73D931F4" w14:textId="77777777">
        <w:tc>
          <w:tcPr>
            <w:tcW w:w="2160" w:type="dxa"/>
          </w:tcPr>
          <w:p w14:paraId="460B16B0" w14:textId="77777777" w:rsidR="00250512" w:rsidRDefault="00000000">
            <w:r>
              <w:rPr>
                <w:sz w:val="20"/>
              </w:rPr>
              <w:t>ML 2022 - Integrating Habitat and Clean Water</w:t>
            </w:r>
          </w:p>
        </w:tc>
        <w:tc>
          <w:tcPr>
            <w:tcW w:w="2160" w:type="dxa"/>
          </w:tcPr>
          <w:p w14:paraId="32723109" w14:textId="77777777" w:rsidR="00250512" w:rsidRDefault="00000000">
            <w:pPr>
              <w:jc w:val="right"/>
            </w:pPr>
            <w:r>
              <w:rPr>
                <w:sz w:val="20"/>
              </w:rPr>
              <w:t>$2,358,000</w:t>
            </w:r>
          </w:p>
        </w:tc>
        <w:tc>
          <w:tcPr>
            <w:tcW w:w="2160" w:type="dxa"/>
          </w:tcPr>
          <w:p w14:paraId="61CFEA9A" w14:textId="77777777" w:rsidR="00250512" w:rsidRDefault="00000000">
            <w:pPr>
              <w:jc w:val="right"/>
            </w:pPr>
            <w:r>
              <w:rPr>
                <w:sz w:val="20"/>
              </w:rPr>
              <w:t>$2,279,100</w:t>
            </w:r>
          </w:p>
        </w:tc>
        <w:tc>
          <w:tcPr>
            <w:tcW w:w="2160" w:type="dxa"/>
          </w:tcPr>
          <w:p w14:paraId="006808F7" w14:textId="77777777" w:rsidR="00250512" w:rsidRDefault="00000000">
            <w:pPr>
              <w:jc w:val="right"/>
            </w:pPr>
            <w:r>
              <w:rPr>
                <w:sz w:val="20"/>
              </w:rPr>
              <w:t>$78,900</w:t>
            </w:r>
          </w:p>
        </w:tc>
        <w:tc>
          <w:tcPr>
            <w:tcW w:w="2160" w:type="dxa"/>
          </w:tcPr>
          <w:p w14:paraId="322C983D" w14:textId="77777777" w:rsidR="00250512" w:rsidRDefault="00000000">
            <w:pPr>
              <w:jc w:val="right"/>
            </w:pPr>
            <w:r>
              <w:rPr>
                <w:sz w:val="20"/>
              </w:rPr>
              <w:t>96.65%</w:t>
            </w:r>
          </w:p>
        </w:tc>
      </w:tr>
      <w:tr w:rsidR="00250512" w14:paraId="5F874438" w14:textId="77777777">
        <w:tc>
          <w:tcPr>
            <w:tcW w:w="2160" w:type="dxa"/>
            <w:shd w:val="clear" w:color="auto" w:fill="EEEEEE"/>
          </w:tcPr>
          <w:p w14:paraId="6E5E450A" w14:textId="77777777" w:rsidR="00250512" w:rsidRDefault="00000000">
            <w:r>
              <w:rPr>
                <w:b/>
                <w:color w:val="000000"/>
                <w:sz w:val="20"/>
              </w:rPr>
              <w:t>Totals</w:t>
            </w:r>
          </w:p>
        </w:tc>
        <w:tc>
          <w:tcPr>
            <w:tcW w:w="2160" w:type="dxa"/>
            <w:shd w:val="clear" w:color="auto" w:fill="EEEEEE"/>
          </w:tcPr>
          <w:p w14:paraId="318B83F3" w14:textId="77777777" w:rsidR="00250512" w:rsidRDefault="00000000">
            <w:pPr>
              <w:jc w:val="right"/>
            </w:pPr>
            <w:r>
              <w:rPr>
                <w:b/>
                <w:color w:val="000000"/>
                <w:sz w:val="20"/>
              </w:rPr>
              <w:t>$10,121,000</w:t>
            </w:r>
          </w:p>
        </w:tc>
        <w:tc>
          <w:tcPr>
            <w:tcW w:w="2160" w:type="dxa"/>
            <w:shd w:val="clear" w:color="auto" w:fill="EEEEEE"/>
          </w:tcPr>
          <w:p w14:paraId="5051C9BB" w14:textId="77777777" w:rsidR="00250512" w:rsidRDefault="00000000">
            <w:pPr>
              <w:jc w:val="right"/>
            </w:pPr>
            <w:r>
              <w:rPr>
                <w:b/>
                <w:color w:val="000000"/>
                <w:sz w:val="20"/>
              </w:rPr>
              <w:t>$4,740,400</w:t>
            </w:r>
          </w:p>
        </w:tc>
        <w:tc>
          <w:tcPr>
            <w:tcW w:w="2160" w:type="dxa"/>
            <w:shd w:val="clear" w:color="auto" w:fill="EEEEEE"/>
          </w:tcPr>
          <w:p w14:paraId="6CB4FD92" w14:textId="77777777" w:rsidR="00250512" w:rsidRDefault="00000000">
            <w:pPr>
              <w:jc w:val="right"/>
            </w:pPr>
            <w:r>
              <w:rPr>
                <w:b/>
                <w:color w:val="000000"/>
                <w:sz w:val="20"/>
              </w:rPr>
              <w:t>$5,380,600</w:t>
            </w:r>
          </w:p>
        </w:tc>
        <w:tc>
          <w:tcPr>
            <w:tcW w:w="2160" w:type="dxa"/>
            <w:shd w:val="clear" w:color="auto" w:fill="EEEEEE"/>
          </w:tcPr>
          <w:p w14:paraId="7670C6CB" w14:textId="77777777" w:rsidR="00250512" w:rsidRDefault="00000000">
            <w:pPr>
              <w:jc w:val="right"/>
            </w:pPr>
            <w:r>
              <w:rPr>
                <w:b/>
                <w:color w:val="000000"/>
                <w:sz w:val="20"/>
              </w:rPr>
              <w:t>46.84%</w:t>
            </w:r>
          </w:p>
        </w:tc>
      </w:tr>
    </w:tbl>
    <w:p w14:paraId="6350F687" w14:textId="77777777" w:rsidR="00250512" w:rsidRDefault="00250512"/>
    <w:p w14:paraId="340E7F3F" w14:textId="77777777" w:rsidR="00250512"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250512" w14:paraId="0CABBB79" w14:textId="77777777">
        <w:tc>
          <w:tcPr>
            <w:tcW w:w="5400" w:type="dxa"/>
            <w:shd w:val="clear" w:color="auto" w:fill="AFC4E9"/>
          </w:tcPr>
          <w:p w14:paraId="2B346470" w14:textId="77777777" w:rsidR="00250512" w:rsidRDefault="00000000">
            <w:r>
              <w:rPr>
                <w:b/>
                <w:color w:val="000000"/>
                <w:sz w:val="20"/>
              </w:rPr>
              <w:t>Activity Name</w:t>
            </w:r>
          </w:p>
        </w:tc>
        <w:tc>
          <w:tcPr>
            <w:tcW w:w="5400" w:type="dxa"/>
            <w:shd w:val="clear" w:color="auto" w:fill="AFC4E9"/>
          </w:tcPr>
          <w:p w14:paraId="13FDDA48" w14:textId="77777777" w:rsidR="00250512" w:rsidRDefault="00000000">
            <w:r>
              <w:rPr>
                <w:b/>
                <w:color w:val="000000"/>
                <w:sz w:val="20"/>
              </w:rPr>
              <w:t>Estimated Completion Date</w:t>
            </w:r>
          </w:p>
        </w:tc>
      </w:tr>
      <w:tr w:rsidR="00250512" w14:paraId="1A5DB9CE" w14:textId="77777777">
        <w:tc>
          <w:tcPr>
            <w:tcW w:w="5400" w:type="dxa"/>
          </w:tcPr>
          <w:p w14:paraId="3343D717" w14:textId="77777777" w:rsidR="00250512" w:rsidRDefault="00000000">
            <w:r>
              <w:rPr>
                <w:sz w:val="20"/>
              </w:rPr>
              <w:t>Easements recorded</w:t>
            </w:r>
          </w:p>
        </w:tc>
        <w:tc>
          <w:tcPr>
            <w:tcW w:w="5400" w:type="dxa"/>
          </w:tcPr>
          <w:p w14:paraId="4C9F67CB" w14:textId="77777777" w:rsidR="00250512" w:rsidRDefault="00000000">
            <w:r>
              <w:rPr>
                <w:sz w:val="20"/>
              </w:rPr>
              <w:t>June 30, 2031</w:t>
            </w:r>
          </w:p>
        </w:tc>
      </w:tr>
      <w:tr w:rsidR="00250512" w14:paraId="35436779" w14:textId="77777777">
        <w:tc>
          <w:tcPr>
            <w:tcW w:w="5400" w:type="dxa"/>
          </w:tcPr>
          <w:p w14:paraId="18ADCC42" w14:textId="77777777" w:rsidR="00250512" w:rsidRDefault="00000000">
            <w:r>
              <w:rPr>
                <w:sz w:val="20"/>
              </w:rPr>
              <w:t>Restorations complete</w:t>
            </w:r>
          </w:p>
        </w:tc>
        <w:tc>
          <w:tcPr>
            <w:tcW w:w="5400" w:type="dxa"/>
          </w:tcPr>
          <w:p w14:paraId="5E81D133" w14:textId="77777777" w:rsidR="00250512" w:rsidRDefault="00000000">
            <w:r>
              <w:rPr>
                <w:sz w:val="20"/>
              </w:rPr>
              <w:t>June 30, 2035</w:t>
            </w:r>
          </w:p>
        </w:tc>
      </w:tr>
    </w:tbl>
    <w:p w14:paraId="75E54D8B" w14:textId="77777777" w:rsidR="00250512" w:rsidRDefault="00000000">
      <w:r>
        <w:br w:type="page"/>
      </w:r>
    </w:p>
    <w:p w14:paraId="78DCBD5C" w14:textId="77777777" w:rsidR="00250512" w:rsidRDefault="00000000">
      <w:pPr>
        <w:pStyle w:val="Heading2"/>
        <w:spacing w:before="0" w:after="80"/>
        <w:jc w:val="center"/>
      </w:pPr>
      <w:r>
        <w:rPr>
          <w:color w:val="2C559C"/>
          <w:sz w:val="28"/>
          <w:u w:val="single"/>
        </w:rPr>
        <w:lastRenderedPageBreak/>
        <w:t>Budget</w:t>
      </w:r>
    </w:p>
    <w:p w14:paraId="475979F8" w14:textId="77777777" w:rsidR="00250512"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250512" w14:paraId="44290BEA" w14:textId="77777777">
        <w:tc>
          <w:tcPr>
            <w:tcW w:w="2160" w:type="dxa"/>
            <w:shd w:val="clear" w:color="auto" w:fill="AFC4E9"/>
          </w:tcPr>
          <w:p w14:paraId="4EA8E932" w14:textId="77777777" w:rsidR="00250512" w:rsidRDefault="00000000">
            <w:r>
              <w:rPr>
                <w:b/>
                <w:color w:val="000000"/>
                <w:sz w:val="20"/>
              </w:rPr>
              <w:t>Item</w:t>
            </w:r>
          </w:p>
        </w:tc>
        <w:tc>
          <w:tcPr>
            <w:tcW w:w="2160" w:type="dxa"/>
            <w:shd w:val="clear" w:color="auto" w:fill="AFC4E9"/>
          </w:tcPr>
          <w:p w14:paraId="410715A8" w14:textId="77777777" w:rsidR="00250512" w:rsidRDefault="00000000">
            <w:r>
              <w:rPr>
                <w:b/>
                <w:color w:val="000000"/>
                <w:sz w:val="20"/>
              </w:rPr>
              <w:t>Funding Request</w:t>
            </w:r>
          </w:p>
        </w:tc>
        <w:tc>
          <w:tcPr>
            <w:tcW w:w="2160" w:type="dxa"/>
            <w:shd w:val="clear" w:color="auto" w:fill="AFC4E9"/>
          </w:tcPr>
          <w:p w14:paraId="47D6967D" w14:textId="77777777" w:rsidR="00250512" w:rsidRDefault="00000000">
            <w:r>
              <w:rPr>
                <w:b/>
                <w:color w:val="000000"/>
                <w:sz w:val="20"/>
              </w:rPr>
              <w:t>Total Leverage</w:t>
            </w:r>
          </w:p>
        </w:tc>
        <w:tc>
          <w:tcPr>
            <w:tcW w:w="2160" w:type="dxa"/>
            <w:shd w:val="clear" w:color="auto" w:fill="AFC4E9"/>
          </w:tcPr>
          <w:p w14:paraId="0E5805B1" w14:textId="77777777" w:rsidR="00250512" w:rsidRDefault="00000000">
            <w:r>
              <w:rPr>
                <w:b/>
                <w:color w:val="000000"/>
                <w:sz w:val="20"/>
              </w:rPr>
              <w:t>Leverage Source</w:t>
            </w:r>
          </w:p>
        </w:tc>
        <w:tc>
          <w:tcPr>
            <w:tcW w:w="2160" w:type="dxa"/>
            <w:shd w:val="clear" w:color="auto" w:fill="AFC4E9"/>
          </w:tcPr>
          <w:p w14:paraId="61DF0754" w14:textId="77777777" w:rsidR="00250512" w:rsidRDefault="00000000">
            <w:r>
              <w:rPr>
                <w:b/>
                <w:color w:val="000000"/>
                <w:sz w:val="20"/>
              </w:rPr>
              <w:t>Total</w:t>
            </w:r>
          </w:p>
        </w:tc>
      </w:tr>
      <w:tr w:rsidR="00250512" w14:paraId="01DCC66B" w14:textId="77777777">
        <w:tc>
          <w:tcPr>
            <w:tcW w:w="2160" w:type="dxa"/>
          </w:tcPr>
          <w:p w14:paraId="75BAE725" w14:textId="77777777" w:rsidR="00250512" w:rsidRDefault="00000000">
            <w:r>
              <w:rPr>
                <w:sz w:val="20"/>
              </w:rPr>
              <w:t>Personnel</w:t>
            </w:r>
          </w:p>
        </w:tc>
        <w:tc>
          <w:tcPr>
            <w:tcW w:w="2160" w:type="dxa"/>
          </w:tcPr>
          <w:p w14:paraId="1E428029" w14:textId="77777777" w:rsidR="00250512" w:rsidRDefault="00000000">
            <w:pPr>
              <w:jc w:val="right"/>
            </w:pPr>
            <w:r>
              <w:rPr>
                <w:sz w:val="20"/>
              </w:rPr>
              <w:t>$274,100</w:t>
            </w:r>
          </w:p>
        </w:tc>
        <w:tc>
          <w:tcPr>
            <w:tcW w:w="2160" w:type="dxa"/>
          </w:tcPr>
          <w:p w14:paraId="783B7956" w14:textId="77777777" w:rsidR="00250512" w:rsidRDefault="00000000">
            <w:pPr>
              <w:jc w:val="right"/>
            </w:pPr>
            <w:r>
              <w:rPr>
                <w:sz w:val="20"/>
              </w:rPr>
              <w:t>-</w:t>
            </w:r>
          </w:p>
        </w:tc>
        <w:tc>
          <w:tcPr>
            <w:tcW w:w="2160" w:type="dxa"/>
          </w:tcPr>
          <w:p w14:paraId="1CAACD48" w14:textId="77777777" w:rsidR="00250512" w:rsidRDefault="00000000">
            <w:r>
              <w:rPr>
                <w:sz w:val="20"/>
              </w:rPr>
              <w:t>-</w:t>
            </w:r>
          </w:p>
        </w:tc>
        <w:tc>
          <w:tcPr>
            <w:tcW w:w="2160" w:type="dxa"/>
          </w:tcPr>
          <w:p w14:paraId="5F921281" w14:textId="77777777" w:rsidR="00250512" w:rsidRDefault="00000000">
            <w:pPr>
              <w:jc w:val="right"/>
            </w:pPr>
            <w:r>
              <w:rPr>
                <w:sz w:val="20"/>
              </w:rPr>
              <w:t>$274,100</w:t>
            </w:r>
          </w:p>
        </w:tc>
      </w:tr>
      <w:tr w:rsidR="00250512" w14:paraId="0650DC58" w14:textId="77777777">
        <w:tc>
          <w:tcPr>
            <w:tcW w:w="2160" w:type="dxa"/>
          </w:tcPr>
          <w:p w14:paraId="0DB4AB66" w14:textId="77777777" w:rsidR="00250512" w:rsidRDefault="00000000">
            <w:r>
              <w:rPr>
                <w:sz w:val="20"/>
              </w:rPr>
              <w:t>Contracts</w:t>
            </w:r>
          </w:p>
        </w:tc>
        <w:tc>
          <w:tcPr>
            <w:tcW w:w="2160" w:type="dxa"/>
          </w:tcPr>
          <w:p w14:paraId="67202832" w14:textId="77777777" w:rsidR="00250512" w:rsidRDefault="00000000">
            <w:pPr>
              <w:jc w:val="right"/>
            </w:pPr>
            <w:r>
              <w:rPr>
                <w:sz w:val="20"/>
              </w:rPr>
              <w:t>$21,900</w:t>
            </w:r>
          </w:p>
        </w:tc>
        <w:tc>
          <w:tcPr>
            <w:tcW w:w="2160" w:type="dxa"/>
          </w:tcPr>
          <w:p w14:paraId="57B2E339" w14:textId="77777777" w:rsidR="00250512" w:rsidRDefault="00000000">
            <w:pPr>
              <w:jc w:val="right"/>
            </w:pPr>
            <w:r>
              <w:rPr>
                <w:sz w:val="20"/>
              </w:rPr>
              <w:t>-</w:t>
            </w:r>
          </w:p>
        </w:tc>
        <w:tc>
          <w:tcPr>
            <w:tcW w:w="2160" w:type="dxa"/>
          </w:tcPr>
          <w:p w14:paraId="04C3F27A" w14:textId="77777777" w:rsidR="00250512" w:rsidRDefault="00000000">
            <w:r>
              <w:rPr>
                <w:sz w:val="20"/>
              </w:rPr>
              <w:t>-</w:t>
            </w:r>
          </w:p>
        </w:tc>
        <w:tc>
          <w:tcPr>
            <w:tcW w:w="2160" w:type="dxa"/>
          </w:tcPr>
          <w:p w14:paraId="6C39F3F5" w14:textId="77777777" w:rsidR="00250512" w:rsidRDefault="00000000">
            <w:pPr>
              <w:jc w:val="right"/>
            </w:pPr>
            <w:r>
              <w:rPr>
                <w:sz w:val="20"/>
              </w:rPr>
              <w:t>$21,900</w:t>
            </w:r>
          </w:p>
        </w:tc>
      </w:tr>
      <w:tr w:rsidR="00250512" w14:paraId="5D92E883" w14:textId="77777777">
        <w:tc>
          <w:tcPr>
            <w:tcW w:w="2160" w:type="dxa"/>
          </w:tcPr>
          <w:p w14:paraId="6721C374" w14:textId="77777777" w:rsidR="00250512" w:rsidRDefault="00000000">
            <w:r>
              <w:rPr>
                <w:sz w:val="20"/>
              </w:rPr>
              <w:t>Fee Acquisition w/ PILT</w:t>
            </w:r>
          </w:p>
        </w:tc>
        <w:tc>
          <w:tcPr>
            <w:tcW w:w="2160" w:type="dxa"/>
          </w:tcPr>
          <w:p w14:paraId="15542EC8" w14:textId="77777777" w:rsidR="00250512" w:rsidRDefault="00000000">
            <w:pPr>
              <w:jc w:val="right"/>
            </w:pPr>
            <w:r>
              <w:rPr>
                <w:sz w:val="20"/>
              </w:rPr>
              <w:t>-</w:t>
            </w:r>
          </w:p>
        </w:tc>
        <w:tc>
          <w:tcPr>
            <w:tcW w:w="2160" w:type="dxa"/>
          </w:tcPr>
          <w:p w14:paraId="599368E0" w14:textId="77777777" w:rsidR="00250512" w:rsidRDefault="00000000">
            <w:pPr>
              <w:jc w:val="right"/>
            </w:pPr>
            <w:r>
              <w:rPr>
                <w:sz w:val="20"/>
              </w:rPr>
              <w:t>-</w:t>
            </w:r>
          </w:p>
        </w:tc>
        <w:tc>
          <w:tcPr>
            <w:tcW w:w="2160" w:type="dxa"/>
          </w:tcPr>
          <w:p w14:paraId="072B3863" w14:textId="77777777" w:rsidR="00250512" w:rsidRDefault="00000000">
            <w:r>
              <w:rPr>
                <w:sz w:val="20"/>
              </w:rPr>
              <w:t>-</w:t>
            </w:r>
          </w:p>
        </w:tc>
        <w:tc>
          <w:tcPr>
            <w:tcW w:w="2160" w:type="dxa"/>
          </w:tcPr>
          <w:p w14:paraId="201EEDBB" w14:textId="77777777" w:rsidR="00250512" w:rsidRDefault="00000000">
            <w:pPr>
              <w:jc w:val="right"/>
            </w:pPr>
            <w:r>
              <w:rPr>
                <w:sz w:val="20"/>
              </w:rPr>
              <w:t>-</w:t>
            </w:r>
          </w:p>
        </w:tc>
      </w:tr>
      <w:tr w:rsidR="00250512" w14:paraId="6B955210" w14:textId="77777777">
        <w:tc>
          <w:tcPr>
            <w:tcW w:w="2160" w:type="dxa"/>
          </w:tcPr>
          <w:p w14:paraId="67EED1AA" w14:textId="77777777" w:rsidR="00250512" w:rsidRDefault="00000000">
            <w:r>
              <w:rPr>
                <w:sz w:val="20"/>
              </w:rPr>
              <w:t>Fee Acquisition w/o PILT</w:t>
            </w:r>
          </w:p>
        </w:tc>
        <w:tc>
          <w:tcPr>
            <w:tcW w:w="2160" w:type="dxa"/>
          </w:tcPr>
          <w:p w14:paraId="4FEE4C0F" w14:textId="77777777" w:rsidR="00250512" w:rsidRDefault="00000000">
            <w:pPr>
              <w:jc w:val="right"/>
            </w:pPr>
            <w:r>
              <w:rPr>
                <w:sz w:val="20"/>
              </w:rPr>
              <w:t>-</w:t>
            </w:r>
          </w:p>
        </w:tc>
        <w:tc>
          <w:tcPr>
            <w:tcW w:w="2160" w:type="dxa"/>
          </w:tcPr>
          <w:p w14:paraId="03E8CB79" w14:textId="77777777" w:rsidR="00250512" w:rsidRDefault="00000000">
            <w:pPr>
              <w:jc w:val="right"/>
            </w:pPr>
            <w:r>
              <w:rPr>
                <w:sz w:val="20"/>
              </w:rPr>
              <w:t>-</w:t>
            </w:r>
          </w:p>
        </w:tc>
        <w:tc>
          <w:tcPr>
            <w:tcW w:w="2160" w:type="dxa"/>
          </w:tcPr>
          <w:p w14:paraId="14D28347" w14:textId="77777777" w:rsidR="00250512" w:rsidRDefault="00000000">
            <w:r>
              <w:rPr>
                <w:sz w:val="20"/>
              </w:rPr>
              <w:t>-</w:t>
            </w:r>
          </w:p>
        </w:tc>
        <w:tc>
          <w:tcPr>
            <w:tcW w:w="2160" w:type="dxa"/>
          </w:tcPr>
          <w:p w14:paraId="6B02F59C" w14:textId="77777777" w:rsidR="00250512" w:rsidRDefault="00000000">
            <w:pPr>
              <w:jc w:val="right"/>
            </w:pPr>
            <w:r>
              <w:rPr>
                <w:sz w:val="20"/>
              </w:rPr>
              <w:t>-</w:t>
            </w:r>
          </w:p>
        </w:tc>
      </w:tr>
      <w:tr w:rsidR="00250512" w14:paraId="7AD60DE5" w14:textId="77777777">
        <w:tc>
          <w:tcPr>
            <w:tcW w:w="2160" w:type="dxa"/>
          </w:tcPr>
          <w:p w14:paraId="5A7A1B55" w14:textId="77777777" w:rsidR="00250512" w:rsidRDefault="00000000">
            <w:r>
              <w:rPr>
                <w:sz w:val="20"/>
              </w:rPr>
              <w:t>Easement Acquisition</w:t>
            </w:r>
          </w:p>
        </w:tc>
        <w:tc>
          <w:tcPr>
            <w:tcW w:w="2160" w:type="dxa"/>
          </w:tcPr>
          <w:p w14:paraId="19777EE6" w14:textId="77777777" w:rsidR="00250512" w:rsidRDefault="00000000">
            <w:pPr>
              <w:jc w:val="right"/>
            </w:pPr>
            <w:r>
              <w:rPr>
                <w:sz w:val="20"/>
              </w:rPr>
              <w:t>$4,526,400</w:t>
            </w:r>
          </w:p>
        </w:tc>
        <w:tc>
          <w:tcPr>
            <w:tcW w:w="2160" w:type="dxa"/>
          </w:tcPr>
          <w:p w14:paraId="184BEA11" w14:textId="77777777" w:rsidR="00250512" w:rsidRDefault="00000000">
            <w:pPr>
              <w:jc w:val="right"/>
            </w:pPr>
            <w:r>
              <w:rPr>
                <w:sz w:val="20"/>
              </w:rPr>
              <w:t>-</w:t>
            </w:r>
          </w:p>
        </w:tc>
        <w:tc>
          <w:tcPr>
            <w:tcW w:w="2160" w:type="dxa"/>
          </w:tcPr>
          <w:p w14:paraId="335F3D9B" w14:textId="77777777" w:rsidR="00250512" w:rsidRDefault="00000000">
            <w:r>
              <w:rPr>
                <w:sz w:val="20"/>
              </w:rPr>
              <w:t>-</w:t>
            </w:r>
          </w:p>
        </w:tc>
        <w:tc>
          <w:tcPr>
            <w:tcW w:w="2160" w:type="dxa"/>
          </w:tcPr>
          <w:p w14:paraId="67CB3C52" w14:textId="77777777" w:rsidR="00250512" w:rsidRDefault="00000000">
            <w:pPr>
              <w:jc w:val="right"/>
            </w:pPr>
            <w:r>
              <w:rPr>
                <w:sz w:val="20"/>
              </w:rPr>
              <w:t>$4,526,400</w:t>
            </w:r>
          </w:p>
        </w:tc>
      </w:tr>
      <w:tr w:rsidR="00250512" w14:paraId="3148AA53" w14:textId="77777777">
        <w:tc>
          <w:tcPr>
            <w:tcW w:w="2160" w:type="dxa"/>
          </w:tcPr>
          <w:p w14:paraId="00E010EB" w14:textId="77777777" w:rsidR="00250512" w:rsidRDefault="00000000">
            <w:r>
              <w:rPr>
                <w:sz w:val="20"/>
              </w:rPr>
              <w:t>Easement Stewardship</w:t>
            </w:r>
          </w:p>
        </w:tc>
        <w:tc>
          <w:tcPr>
            <w:tcW w:w="2160" w:type="dxa"/>
          </w:tcPr>
          <w:p w14:paraId="2EF5AB43" w14:textId="77777777" w:rsidR="00250512" w:rsidRDefault="00000000">
            <w:pPr>
              <w:jc w:val="right"/>
            </w:pPr>
            <w:r>
              <w:rPr>
                <w:sz w:val="20"/>
              </w:rPr>
              <w:t>$70,000</w:t>
            </w:r>
          </w:p>
        </w:tc>
        <w:tc>
          <w:tcPr>
            <w:tcW w:w="2160" w:type="dxa"/>
          </w:tcPr>
          <w:p w14:paraId="21B80368" w14:textId="77777777" w:rsidR="00250512" w:rsidRDefault="00000000">
            <w:pPr>
              <w:jc w:val="right"/>
            </w:pPr>
            <w:r>
              <w:rPr>
                <w:sz w:val="20"/>
              </w:rPr>
              <w:t>-</w:t>
            </w:r>
          </w:p>
        </w:tc>
        <w:tc>
          <w:tcPr>
            <w:tcW w:w="2160" w:type="dxa"/>
          </w:tcPr>
          <w:p w14:paraId="2B67787F" w14:textId="77777777" w:rsidR="00250512" w:rsidRDefault="00000000">
            <w:r>
              <w:rPr>
                <w:sz w:val="20"/>
              </w:rPr>
              <w:t>-</w:t>
            </w:r>
          </w:p>
        </w:tc>
        <w:tc>
          <w:tcPr>
            <w:tcW w:w="2160" w:type="dxa"/>
          </w:tcPr>
          <w:p w14:paraId="3B867BD0" w14:textId="77777777" w:rsidR="00250512" w:rsidRDefault="00000000">
            <w:pPr>
              <w:jc w:val="right"/>
            </w:pPr>
            <w:r>
              <w:rPr>
                <w:sz w:val="20"/>
              </w:rPr>
              <w:t>$70,000</w:t>
            </w:r>
          </w:p>
        </w:tc>
      </w:tr>
      <w:tr w:rsidR="00250512" w14:paraId="55CF82FB" w14:textId="77777777">
        <w:tc>
          <w:tcPr>
            <w:tcW w:w="2160" w:type="dxa"/>
          </w:tcPr>
          <w:p w14:paraId="4BBB0685" w14:textId="77777777" w:rsidR="00250512" w:rsidRDefault="00000000">
            <w:r>
              <w:rPr>
                <w:sz w:val="20"/>
              </w:rPr>
              <w:t>Travel</w:t>
            </w:r>
          </w:p>
        </w:tc>
        <w:tc>
          <w:tcPr>
            <w:tcW w:w="2160" w:type="dxa"/>
          </w:tcPr>
          <w:p w14:paraId="60F60A62" w14:textId="77777777" w:rsidR="00250512" w:rsidRDefault="00000000">
            <w:pPr>
              <w:jc w:val="right"/>
            </w:pPr>
            <w:r>
              <w:rPr>
                <w:sz w:val="20"/>
              </w:rPr>
              <w:t>$8,800</w:t>
            </w:r>
          </w:p>
        </w:tc>
        <w:tc>
          <w:tcPr>
            <w:tcW w:w="2160" w:type="dxa"/>
          </w:tcPr>
          <w:p w14:paraId="59F94B49" w14:textId="77777777" w:rsidR="00250512" w:rsidRDefault="00000000">
            <w:pPr>
              <w:jc w:val="right"/>
            </w:pPr>
            <w:r>
              <w:rPr>
                <w:sz w:val="20"/>
              </w:rPr>
              <w:t>-</w:t>
            </w:r>
          </w:p>
        </w:tc>
        <w:tc>
          <w:tcPr>
            <w:tcW w:w="2160" w:type="dxa"/>
          </w:tcPr>
          <w:p w14:paraId="4BCA08C2" w14:textId="77777777" w:rsidR="00250512" w:rsidRDefault="00000000">
            <w:r>
              <w:rPr>
                <w:sz w:val="20"/>
              </w:rPr>
              <w:t>-</w:t>
            </w:r>
          </w:p>
        </w:tc>
        <w:tc>
          <w:tcPr>
            <w:tcW w:w="2160" w:type="dxa"/>
          </w:tcPr>
          <w:p w14:paraId="20BEE121" w14:textId="77777777" w:rsidR="00250512" w:rsidRDefault="00000000">
            <w:pPr>
              <w:jc w:val="right"/>
            </w:pPr>
            <w:r>
              <w:rPr>
                <w:sz w:val="20"/>
              </w:rPr>
              <w:t>$8,800</w:t>
            </w:r>
          </w:p>
        </w:tc>
      </w:tr>
      <w:tr w:rsidR="00250512" w14:paraId="321518E7" w14:textId="77777777">
        <w:tc>
          <w:tcPr>
            <w:tcW w:w="2160" w:type="dxa"/>
          </w:tcPr>
          <w:p w14:paraId="14E0C8C7" w14:textId="77777777" w:rsidR="00250512" w:rsidRDefault="00000000">
            <w:r>
              <w:rPr>
                <w:sz w:val="20"/>
              </w:rPr>
              <w:t>Professional Services</w:t>
            </w:r>
          </w:p>
        </w:tc>
        <w:tc>
          <w:tcPr>
            <w:tcW w:w="2160" w:type="dxa"/>
          </w:tcPr>
          <w:p w14:paraId="0E833BDC" w14:textId="77777777" w:rsidR="00250512" w:rsidRDefault="00000000">
            <w:pPr>
              <w:jc w:val="right"/>
            </w:pPr>
            <w:r>
              <w:rPr>
                <w:sz w:val="20"/>
              </w:rPr>
              <w:t>-</w:t>
            </w:r>
          </w:p>
        </w:tc>
        <w:tc>
          <w:tcPr>
            <w:tcW w:w="2160" w:type="dxa"/>
          </w:tcPr>
          <w:p w14:paraId="5B9C17EC" w14:textId="77777777" w:rsidR="00250512" w:rsidRDefault="00000000">
            <w:pPr>
              <w:jc w:val="right"/>
            </w:pPr>
            <w:r>
              <w:rPr>
                <w:sz w:val="20"/>
              </w:rPr>
              <w:t>-</w:t>
            </w:r>
          </w:p>
        </w:tc>
        <w:tc>
          <w:tcPr>
            <w:tcW w:w="2160" w:type="dxa"/>
          </w:tcPr>
          <w:p w14:paraId="0E4EB0FF" w14:textId="77777777" w:rsidR="00250512" w:rsidRDefault="00000000">
            <w:r>
              <w:rPr>
                <w:sz w:val="20"/>
              </w:rPr>
              <w:t>-</w:t>
            </w:r>
          </w:p>
        </w:tc>
        <w:tc>
          <w:tcPr>
            <w:tcW w:w="2160" w:type="dxa"/>
          </w:tcPr>
          <w:p w14:paraId="7BE8EE91" w14:textId="77777777" w:rsidR="00250512" w:rsidRDefault="00000000">
            <w:pPr>
              <w:jc w:val="right"/>
            </w:pPr>
            <w:r>
              <w:rPr>
                <w:sz w:val="20"/>
              </w:rPr>
              <w:t>-</w:t>
            </w:r>
          </w:p>
        </w:tc>
      </w:tr>
      <w:tr w:rsidR="00250512" w14:paraId="6D8F671B" w14:textId="77777777">
        <w:tc>
          <w:tcPr>
            <w:tcW w:w="2160" w:type="dxa"/>
          </w:tcPr>
          <w:p w14:paraId="6E6922DE" w14:textId="77777777" w:rsidR="00250512" w:rsidRDefault="00000000">
            <w:r>
              <w:rPr>
                <w:sz w:val="20"/>
              </w:rPr>
              <w:t>Direct Support Services</w:t>
            </w:r>
          </w:p>
        </w:tc>
        <w:tc>
          <w:tcPr>
            <w:tcW w:w="2160" w:type="dxa"/>
          </w:tcPr>
          <w:p w14:paraId="526B8D64" w14:textId="77777777" w:rsidR="00250512" w:rsidRDefault="00000000">
            <w:pPr>
              <w:jc w:val="right"/>
            </w:pPr>
            <w:r>
              <w:rPr>
                <w:sz w:val="20"/>
              </w:rPr>
              <w:t>$82,500</w:t>
            </w:r>
          </w:p>
        </w:tc>
        <w:tc>
          <w:tcPr>
            <w:tcW w:w="2160" w:type="dxa"/>
          </w:tcPr>
          <w:p w14:paraId="031C2127" w14:textId="77777777" w:rsidR="00250512" w:rsidRDefault="00000000">
            <w:pPr>
              <w:jc w:val="right"/>
            </w:pPr>
            <w:r>
              <w:rPr>
                <w:sz w:val="20"/>
              </w:rPr>
              <w:t>-</w:t>
            </w:r>
          </w:p>
        </w:tc>
        <w:tc>
          <w:tcPr>
            <w:tcW w:w="2160" w:type="dxa"/>
          </w:tcPr>
          <w:p w14:paraId="69309741" w14:textId="77777777" w:rsidR="00250512" w:rsidRDefault="00000000">
            <w:r>
              <w:rPr>
                <w:sz w:val="20"/>
              </w:rPr>
              <w:t>-</w:t>
            </w:r>
          </w:p>
        </w:tc>
        <w:tc>
          <w:tcPr>
            <w:tcW w:w="2160" w:type="dxa"/>
          </w:tcPr>
          <w:p w14:paraId="08277A67" w14:textId="77777777" w:rsidR="00250512" w:rsidRDefault="00000000">
            <w:pPr>
              <w:jc w:val="right"/>
            </w:pPr>
            <w:r>
              <w:rPr>
                <w:sz w:val="20"/>
              </w:rPr>
              <w:t>$82,500</w:t>
            </w:r>
          </w:p>
        </w:tc>
      </w:tr>
      <w:tr w:rsidR="00250512" w14:paraId="3B2014ED" w14:textId="77777777">
        <w:tc>
          <w:tcPr>
            <w:tcW w:w="2160" w:type="dxa"/>
          </w:tcPr>
          <w:p w14:paraId="31735EA9" w14:textId="77777777" w:rsidR="00250512" w:rsidRDefault="00000000">
            <w:r>
              <w:rPr>
                <w:sz w:val="20"/>
              </w:rPr>
              <w:t>DNR Land Acquisition Costs</w:t>
            </w:r>
          </w:p>
        </w:tc>
        <w:tc>
          <w:tcPr>
            <w:tcW w:w="2160" w:type="dxa"/>
          </w:tcPr>
          <w:p w14:paraId="320349F2" w14:textId="77777777" w:rsidR="00250512" w:rsidRDefault="00000000">
            <w:pPr>
              <w:jc w:val="right"/>
            </w:pPr>
            <w:r>
              <w:rPr>
                <w:sz w:val="20"/>
              </w:rPr>
              <w:t>-</w:t>
            </w:r>
          </w:p>
        </w:tc>
        <w:tc>
          <w:tcPr>
            <w:tcW w:w="2160" w:type="dxa"/>
          </w:tcPr>
          <w:p w14:paraId="43388681" w14:textId="77777777" w:rsidR="00250512" w:rsidRDefault="00000000">
            <w:pPr>
              <w:jc w:val="right"/>
            </w:pPr>
            <w:r>
              <w:rPr>
                <w:sz w:val="20"/>
              </w:rPr>
              <w:t>-</w:t>
            </w:r>
          </w:p>
        </w:tc>
        <w:tc>
          <w:tcPr>
            <w:tcW w:w="2160" w:type="dxa"/>
          </w:tcPr>
          <w:p w14:paraId="6A8CE88A" w14:textId="77777777" w:rsidR="00250512" w:rsidRDefault="00000000">
            <w:r>
              <w:rPr>
                <w:sz w:val="20"/>
              </w:rPr>
              <w:t>-</w:t>
            </w:r>
          </w:p>
        </w:tc>
        <w:tc>
          <w:tcPr>
            <w:tcW w:w="2160" w:type="dxa"/>
          </w:tcPr>
          <w:p w14:paraId="3AC1E2A1" w14:textId="77777777" w:rsidR="00250512" w:rsidRDefault="00000000">
            <w:pPr>
              <w:jc w:val="right"/>
            </w:pPr>
            <w:r>
              <w:rPr>
                <w:sz w:val="20"/>
              </w:rPr>
              <w:t>-</w:t>
            </w:r>
          </w:p>
        </w:tc>
      </w:tr>
      <w:tr w:rsidR="00250512" w14:paraId="5AC345AF" w14:textId="77777777">
        <w:tc>
          <w:tcPr>
            <w:tcW w:w="2160" w:type="dxa"/>
          </w:tcPr>
          <w:p w14:paraId="58CFAB27" w14:textId="77777777" w:rsidR="00250512" w:rsidRDefault="00000000">
            <w:r>
              <w:rPr>
                <w:sz w:val="20"/>
              </w:rPr>
              <w:t>Capital Equipment</w:t>
            </w:r>
          </w:p>
        </w:tc>
        <w:tc>
          <w:tcPr>
            <w:tcW w:w="2160" w:type="dxa"/>
          </w:tcPr>
          <w:p w14:paraId="31E5D5F4" w14:textId="77777777" w:rsidR="00250512" w:rsidRDefault="00000000">
            <w:pPr>
              <w:jc w:val="right"/>
            </w:pPr>
            <w:r>
              <w:rPr>
                <w:sz w:val="20"/>
              </w:rPr>
              <w:t>-</w:t>
            </w:r>
          </w:p>
        </w:tc>
        <w:tc>
          <w:tcPr>
            <w:tcW w:w="2160" w:type="dxa"/>
          </w:tcPr>
          <w:p w14:paraId="594DC2DD" w14:textId="77777777" w:rsidR="00250512" w:rsidRDefault="00000000">
            <w:pPr>
              <w:jc w:val="right"/>
            </w:pPr>
            <w:r>
              <w:rPr>
                <w:sz w:val="20"/>
              </w:rPr>
              <w:t>-</w:t>
            </w:r>
          </w:p>
        </w:tc>
        <w:tc>
          <w:tcPr>
            <w:tcW w:w="2160" w:type="dxa"/>
          </w:tcPr>
          <w:p w14:paraId="17396E3B" w14:textId="77777777" w:rsidR="00250512" w:rsidRDefault="00000000">
            <w:r>
              <w:rPr>
                <w:sz w:val="20"/>
              </w:rPr>
              <w:t>-</w:t>
            </w:r>
          </w:p>
        </w:tc>
        <w:tc>
          <w:tcPr>
            <w:tcW w:w="2160" w:type="dxa"/>
          </w:tcPr>
          <w:p w14:paraId="11468E06" w14:textId="77777777" w:rsidR="00250512" w:rsidRDefault="00000000">
            <w:pPr>
              <w:jc w:val="right"/>
            </w:pPr>
            <w:r>
              <w:rPr>
                <w:sz w:val="20"/>
              </w:rPr>
              <w:t>-</w:t>
            </w:r>
          </w:p>
        </w:tc>
      </w:tr>
      <w:tr w:rsidR="00250512" w14:paraId="1BB7DD11" w14:textId="77777777">
        <w:tc>
          <w:tcPr>
            <w:tcW w:w="2160" w:type="dxa"/>
          </w:tcPr>
          <w:p w14:paraId="10552BAF" w14:textId="77777777" w:rsidR="00250512" w:rsidRDefault="00000000">
            <w:r>
              <w:rPr>
                <w:sz w:val="20"/>
              </w:rPr>
              <w:t>Other Equipment/Tools</w:t>
            </w:r>
          </w:p>
        </w:tc>
        <w:tc>
          <w:tcPr>
            <w:tcW w:w="2160" w:type="dxa"/>
          </w:tcPr>
          <w:p w14:paraId="2E799BA3" w14:textId="77777777" w:rsidR="00250512" w:rsidRDefault="00000000">
            <w:pPr>
              <w:jc w:val="right"/>
            </w:pPr>
            <w:r>
              <w:rPr>
                <w:sz w:val="20"/>
              </w:rPr>
              <w:t>$12,500</w:t>
            </w:r>
          </w:p>
        </w:tc>
        <w:tc>
          <w:tcPr>
            <w:tcW w:w="2160" w:type="dxa"/>
          </w:tcPr>
          <w:p w14:paraId="0A548580" w14:textId="77777777" w:rsidR="00250512" w:rsidRDefault="00000000">
            <w:pPr>
              <w:jc w:val="right"/>
            </w:pPr>
            <w:r>
              <w:rPr>
                <w:sz w:val="20"/>
              </w:rPr>
              <w:t>-</w:t>
            </w:r>
          </w:p>
        </w:tc>
        <w:tc>
          <w:tcPr>
            <w:tcW w:w="2160" w:type="dxa"/>
          </w:tcPr>
          <w:p w14:paraId="67922556" w14:textId="77777777" w:rsidR="00250512" w:rsidRDefault="00000000">
            <w:r>
              <w:rPr>
                <w:sz w:val="20"/>
              </w:rPr>
              <w:t>-</w:t>
            </w:r>
          </w:p>
        </w:tc>
        <w:tc>
          <w:tcPr>
            <w:tcW w:w="2160" w:type="dxa"/>
          </w:tcPr>
          <w:p w14:paraId="6CAF4A07" w14:textId="77777777" w:rsidR="00250512" w:rsidRDefault="00000000">
            <w:pPr>
              <w:jc w:val="right"/>
            </w:pPr>
            <w:r>
              <w:rPr>
                <w:sz w:val="20"/>
              </w:rPr>
              <w:t>$12,500</w:t>
            </w:r>
          </w:p>
        </w:tc>
      </w:tr>
      <w:tr w:rsidR="00250512" w14:paraId="67DD47C2" w14:textId="77777777">
        <w:tc>
          <w:tcPr>
            <w:tcW w:w="2160" w:type="dxa"/>
          </w:tcPr>
          <w:p w14:paraId="77A885A7" w14:textId="77777777" w:rsidR="00250512" w:rsidRDefault="00000000">
            <w:r>
              <w:rPr>
                <w:sz w:val="20"/>
              </w:rPr>
              <w:t>Supplies/Materials</w:t>
            </w:r>
          </w:p>
        </w:tc>
        <w:tc>
          <w:tcPr>
            <w:tcW w:w="2160" w:type="dxa"/>
          </w:tcPr>
          <w:p w14:paraId="171C4584" w14:textId="77777777" w:rsidR="00250512" w:rsidRDefault="00000000">
            <w:pPr>
              <w:jc w:val="right"/>
            </w:pPr>
            <w:r>
              <w:rPr>
                <w:sz w:val="20"/>
              </w:rPr>
              <w:t>$3,800</w:t>
            </w:r>
          </w:p>
        </w:tc>
        <w:tc>
          <w:tcPr>
            <w:tcW w:w="2160" w:type="dxa"/>
          </w:tcPr>
          <w:p w14:paraId="32A39785" w14:textId="77777777" w:rsidR="00250512" w:rsidRDefault="00000000">
            <w:pPr>
              <w:jc w:val="right"/>
            </w:pPr>
            <w:r>
              <w:rPr>
                <w:sz w:val="20"/>
              </w:rPr>
              <w:t>-</w:t>
            </w:r>
          </w:p>
        </w:tc>
        <w:tc>
          <w:tcPr>
            <w:tcW w:w="2160" w:type="dxa"/>
          </w:tcPr>
          <w:p w14:paraId="48F8967E" w14:textId="77777777" w:rsidR="00250512" w:rsidRDefault="00000000">
            <w:r>
              <w:rPr>
                <w:sz w:val="20"/>
              </w:rPr>
              <w:t>-</w:t>
            </w:r>
          </w:p>
        </w:tc>
        <w:tc>
          <w:tcPr>
            <w:tcW w:w="2160" w:type="dxa"/>
          </w:tcPr>
          <w:p w14:paraId="03B23D10" w14:textId="77777777" w:rsidR="00250512" w:rsidRDefault="00000000">
            <w:pPr>
              <w:jc w:val="right"/>
            </w:pPr>
            <w:r>
              <w:rPr>
                <w:sz w:val="20"/>
              </w:rPr>
              <w:t>$3,800</w:t>
            </w:r>
          </w:p>
        </w:tc>
      </w:tr>
      <w:tr w:rsidR="00250512" w14:paraId="17A76CC0" w14:textId="77777777">
        <w:tc>
          <w:tcPr>
            <w:tcW w:w="2160" w:type="dxa"/>
          </w:tcPr>
          <w:p w14:paraId="2F16B91D" w14:textId="77777777" w:rsidR="00250512" w:rsidRDefault="00000000">
            <w:r>
              <w:rPr>
                <w:sz w:val="20"/>
              </w:rPr>
              <w:t>DNR IDP</w:t>
            </w:r>
          </w:p>
        </w:tc>
        <w:tc>
          <w:tcPr>
            <w:tcW w:w="2160" w:type="dxa"/>
          </w:tcPr>
          <w:p w14:paraId="15C86CFF" w14:textId="77777777" w:rsidR="00250512" w:rsidRDefault="00000000">
            <w:pPr>
              <w:jc w:val="right"/>
            </w:pPr>
            <w:r>
              <w:rPr>
                <w:sz w:val="20"/>
              </w:rPr>
              <w:t>-</w:t>
            </w:r>
          </w:p>
        </w:tc>
        <w:tc>
          <w:tcPr>
            <w:tcW w:w="2160" w:type="dxa"/>
          </w:tcPr>
          <w:p w14:paraId="450A35D9" w14:textId="77777777" w:rsidR="00250512" w:rsidRDefault="00000000">
            <w:pPr>
              <w:jc w:val="right"/>
            </w:pPr>
            <w:r>
              <w:rPr>
                <w:sz w:val="20"/>
              </w:rPr>
              <w:t>-</w:t>
            </w:r>
          </w:p>
        </w:tc>
        <w:tc>
          <w:tcPr>
            <w:tcW w:w="2160" w:type="dxa"/>
          </w:tcPr>
          <w:p w14:paraId="33C09D0D" w14:textId="77777777" w:rsidR="00250512" w:rsidRDefault="00000000">
            <w:r>
              <w:rPr>
                <w:sz w:val="20"/>
              </w:rPr>
              <w:t>-</w:t>
            </w:r>
          </w:p>
        </w:tc>
        <w:tc>
          <w:tcPr>
            <w:tcW w:w="2160" w:type="dxa"/>
          </w:tcPr>
          <w:p w14:paraId="7F55BFAE" w14:textId="77777777" w:rsidR="00250512" w:rsidRDefault="00000000">
            <w:pPr>
              <w:jc w:val="right"/>
            </w:pPr>
            <w:r>
              <w:rPr>
                <w:sz w:val="20"/>
              </w:rPr>
              <w:t>-</w:t>
            </w:r>
          </w:p>
        </w:tc>
      </w:tr>
      <w:tr w:rsidR="00250512" w14:paraId="13CD6A90" w14:textId="77777777">
        <w:tc>
          <w:tcPr>
            <w:tcW w:w="2160" w:type="dxa"/>
            <w:shd w:val="clear" w:color="auto" w:fill="EEEEEE"/>
          </w:tcPr>
          <w:p w14:paraId="0D03C304" w14:textId="77777777" w:rsidR="00250512" w:rsidRDefault="00000000">
            <w:r>
              <w:rPr>
                <w:b/>
                <w:color w:val="000000"/>
                <w:sz w:val="20"/>
              </w:rPr>
              <w:t>Grand Total</w:t>
            </w:r>
          </w:p>
        </w:tc>
        <w:tc>
          <w:tcPr>
            <w:tcW w:w="2160" w:type="dxa"/>
            <w:shd w:val="clear" w:color="auto" w:fill="EEEEEE"/>
          </w:tcPr>
          <w:p w14:paraId="645D2BF2" w14:textId="77777777" w:rsidR="00250512" w:rsidRDefault="00000000">
            <w:pPr>
              <w:jc w:val="right"/>
            </w:pPr>
            <w:r>
              <w:rPr>
                <w:b/>
                <w:color w:val="000000"/>
                <w:sz w:val="20"/>
              </w:rPr>
              <w:t>$5,000,000</w:t>
            </w:r>
          </w:p>
        </w:tc>
        <w:tc>
          <w:tcPr>
            <w:tcW w:w="2160" w:type="dxa"/>
            <w:shd w:val="clear" w:color="auto" w:fill="EEEEEE"/>
          </w:tcPr>
          <w:p w14:paraId="656BC54B" w14:textId="77777777" w:rsidR="00250512" w:rsidRDefault="00000000">
            <w:pPr>
              <w:jc w:val="right"/>
            </w:pPr>
            <w:r>
              <w:rPr>
                <w:b/>
                <w:color w:val="000000"/>
                <w:sz w:val="20"/>
              </w:rPr>
              <w:t>-</w:t>
            </w:r>
          </w:p>
        </w:tc>
        <w:tc>
          <w:tcPr>
            <w:tcW w:w="2160" w:type="dxa"/>
            <w:shd w:val="clear" w:color="auto" w:fill="EEEEEE"/>
          </w:tcPr>
          <w:p w14:paraId="727CBB0A" w14:textId="77777777" w:rsidR="00250512" w:rsidRDefault="00000000">
            <w:r>
              <w:rPr>
                <w:b/>
                <w:color w:val="000000"/>
                <w:sz w:val="20"/>
              </w:rPr>
              <w:t>-</w:t>
            </w:r>
          </w:p>
        </w:tc>
        <w:tc>
          <w:tcPr>
            <w:tcW w:w="2160" w:type="dxa"/>
            <w:shd w:val="clear" w:color="auto" w:fill="EEEEEE"/>
          </w:tcPr>
          <w:p w14:paraId="362064F2" w14:textId="77777777" w:rsidR="00250512" w:rsidRDefault="00000000">
            <w:pPr>
              <w:jc w:val="right"/>
            </w:pPr>
            <w:r>
              <w:rPr>
                <w:b/>
                <w:color w:val="000000"/>
                <w:sz w:val="20"/>
              </w:rPr>
              <w:t>$5,000,000</w:t>
            </w:r>
          </w:p>
        </w:tc>
      </w:tr>
    </w:tbl>
    <w:p w14:paraId="4A7DD733" w14:textId="77777777" w:rsidR="00250512"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250512" w14:paraId="0F97CA47" w14:textId="77777777">
        <w:tc>
          <w:tcPr>
            <w:tcW w:w="1543" w:type="dxa"/>
            <w:shd w:val="clear" w:color="auto" w:fill="AFC4E9"/>
          </w:tcPr>
          <w:p w14:paraId="58B5A4E7" w14:textId="77777777" w:rsidR="00250512" w:rsidRDefault="00000000">
            <w:r>
              <w:rPr>
                <w:b/>
                <w:color w:val="000000"/>
                <w:sz w:val="20"/>
              </w:rPr>
              <w:t>Position</w:t>
            </w:r>
          </w:p>
        </w:tc>
        <w:tc>
          <w:tcPr>
            <w:tcW w:w="1543" w:type="dxa"/>
            <w:shd w:val="clear" w:color="auto" w:fill="AFC4E9"/>
          </w:tcPr>
          <w:p w14:paraId="4B8428E7" w14:textId="77777777" w:rsidR="00250512" w:rsidRDefault="00000000">
            <w:r>
              <w:rPr>
                <w:b/>
                <w:color w:val="000000"/>
                <w:sz w:val="20"/>
              </w:rPr>
              <w:t>Annual FTE</w:t>
            </w:r>
          </w:p>
        </w:tc>
        <w:tc>
          <w:tcPr>
            <w:tcW w:w="1543" w:type="dxa"/>
            <w:shd w:val="clear" w:color="auto" w:fill="AFC4E9"/>
          </w:tcPr>
          <w:p w14:paraId="282210D8" w14:textId="77777777" w:rsidR="00250512" w:rsidRDefault="00000000">
            <w:r>
              <w:rPr>
                <w:b/>
                <w:color w:val="000000"/>
                <w:sz w:val="20"/>
              </w:rPr>
              <w:t>Years Working</w:t>
            </w:r>
          </w:p>
        </w:tc>
        <w:tc>
          <w:tcPr>
            <w:tcW w:w="1543" w:type="dxa"/>
            <w:shd w:val="clear" w:color="auto" w:fill="AFC4E9"/>
          </w:tcPr>
          <w:p w14:paraId="3DECE9AA" w14:textId="77777777" w:rsidR="00250512" w:rsidRDefault="00000000">
            <w:r>
              <w:rPr>
                <w:b/>
                <w:color w:val="000000"/>
                <w:sz w:val="20"/>
              </w:rPr>
              <w:t>Funding Request</w:t>
            </w:r>
          </w:p>
        </w:tc>
        <w:tc>
          <w:tcPr>
            <w:tcW w:w="1543" w:type="dxa"/>
            <w:shd w:val="clear" w:color="auto" w:fill="AFC4E9"/>
          </w:tcPr>
          <w:p w14:paraId="44CCE544" w14:textId="77777777" w:rsidR="00250512" w:rsidRDefault="00000000">
            <w:r>
              <w:rPr>
                <w:b/>
                <w:color w:val="000000"/>
                <w:sz w:val="20"/>
              </w:rPr>
              <w:t>Total Leverage</w:t>
            </w:r>
          </w:p>
        </w:tc>
        <w:tc>
          <w:tcPr>
            <w:tcW w:w="1543" w:type="dxa"/>
            <w:shd w:val="clear" w:color="auto" w:fill="AFC4E9"/>
          </w:tcPr>
          <w:p w14:paraId="038438A0" w14:textId="77777777" w:rsidR="00250512" w:rsidRDefault="00000000">
            <w:r>
              <w:rPr>
                <w:b/>
                <w:color w:val="000000"/>
                <w:sz w:val="20"/>
              </w:rPr>
              <w:t>Leverage Source</w:t>
            </w:r>
          </w:p>
        </w:tc>
        <w:tc>
          <w:tcPr>
            <w:tcW w:w="1543" w:type="dxa"/>
            <w:shd w:val="clear" w:color="auto" w:fill="AFC4E9"/>
          </w:tcPr>
          <w:p w14:paraId="027CFA37" w14:textId="77777777" w:rsidR="00250512" w:rsidRDefault="00000000">
            <w:r>
              <w:rPr>
                <w:b/>
                <w:color w:val="000000"/>
                <w:sz w:val="20"/>
              </w:rPr>
              <w:t>Total</w:t>
            </w:r>
          </w:p>
        </w:tc>
      </w:tr>
      <w:tr w:rsidR="00250512" w14:paraId="3B9046B6" w14:textId="77777777">
        <w:tc>
          <w:tcPr>
            <w:tcW w:w="1543" w:type="dxa"/>
          </w:tcPr>
          <w:p w14:paraId="4D37C569" w14:textId="77777777" w:rsidR="00250512" w:rsidRDefault="00000000">
            <w:r>
              <w:rPr>
                <w:sz w:val="20"/>
              </w:rPr>
              <w:t>Engineering</w:t>
            </w:r>
          </w:p>
        </w:tc>
        <w:tc>
          <w:tcPr>
            <w:tcW w:w="1543" w:type="dxa"/>
          </w:tcPr>
          <w:p w14:paraId="6F9D1FCA" w14:textId="77777777" w:rsidR="00250512" w:rsidRDefault="00000000">
            <w:pPr>
              <w:jc w:val="right"/>
            </w:pPr>
            <w:r>
              <w:rPr>
                <w:sz w:val="20"/>
              </w:rPr>
              <w:t>0.06</w:t>
            </w:r>
          </w:p>
        </w:tc>
        <w:tc>
          <w:tcPr>
            <w:tcW w:w="1543" w:type="dxa"/>
          </w:tcPr>
          <w:p w14:paraId="79D96FA1" w14:textId="77777777" w:rsidR="00250512" w:rsidRDefault="00000000">
            <w:pPr>
              <w:jc w:val="right"/>
            </w:pPr>
            <w:r>
              <w:rPr>
                <w:sz w:val="20"/>
              </w:rPr>
              <w:t>4.0</w:t>
            </w:r>
          </w:p>
        </w:tc>
        <w:tc>
          <w:tcPr>
            <w:tcW w:w="1543" w:type="dxa"/>
          </w:tcPr>
          <w:p w14:paraId="259C7F62" w14:textId="77777777" w:rsidR="00250512" w:rsidRDefault="00000000">
            <w:pPr>
              <w:jc w:val="right"/>
            </w:pPr>
            <w:r>
              <w:rPr>
                <w:sz w:val="20"/>
              </w:rPr>
              <w:t>$40,200</w:t>
            </w:r>
          </w:p>
        </w:tc>
        <w:tc>
          <w:tcPr>
            <w:tcW w:w="1543" w:type="dxa"/>
          </w:tcPr>
          <w:p w14:paraId="7FCF8ADF" w14:textId="77777777" w:rsidR="00250512" w:rsidRDefault="00000000">
            <w:pPr>
              <w:jc w:val="right"/>
            </w:pPr>
            <w:r>
              <w:rPr>
                <w:sz w:val="20"/>
              </w:rPr>
              <w:t>-</w:t>
            </w:r>
          </w:p>
        </w:tc>
        <w:tc>
          <w:tcPr>
            <w:tcW w:w="1543" w:type="dxa"/>
          </w:tcPr>
          <w:p w14:paraId="580F76A9" w14:textId="77777777" w:rsidR="00250512" w:rsidRDefault="00000000">
            <w:r>
              <w:rPr>
                <w:sz w:val="20"/>
              </w:rPr>
              <w:t>-</w:t>
            </w:r>
          </w:p>
        </w:tc>
        <w:tc>
          <w:tcPr>
            <w:tcW w:w="1543" w:type="dxa"/>
          </w:tcPr>
          <w:p w14:paraId="64480FBA" w14:textId="77777777" w:rsidR="00250512" w:rsidRDefault="00000000">
            <w:pPr>
              <w:jc w:val="right"/>
            </w:pPr>
            <w:r>
              <w:rPr>
                <w:sz w:val="20"/>
              </w:rPr>
              <w:t>$40,200</w:t>
            </w:r>
          </w:p>
        </w:tc>
      </w:tr>
      <w:tr w:rsidR="00250512" w14:paraId="7B3FE884" w14:textId="77777777">
        <w:tc>
          <w:tcPr>
            <w:tcW w:w="1543" w:type="dxa"/>
          </w:tcPr>
          <w:p w14:paraId="28F57C6D" w14:textId="77777777" w:rsidR="00250512" w:rsidRDefault="00000000">
            <w:r>
              <w:rPr>
                <w:sz w:val="20"/>
              </w:rPr>
              <w:t>Easements</w:t>
            </w:r>
          </w:p>
        </w:tc>
        <w:tc>
          <w:tcPr>
            <w:tcW w:w="1543" w:type="dxa"/>
          </w:tcPr>
          <w:p w14:paraId="6CB31FF0" w14:textId="77777777" w:rsidR="00250512" w:rsidRDefault="00000000">
            <w:pPr>
              <w:jc w:val="right"/>
            </w:pPr>
            <w:r>
              <w:rPr>
                <w:sz w:val="20"/>
              </w:rPr>
              <w:t>0.42</w:t>
            </w:r>
          </w:p>
        </w:tc>
        <w:tc>
          <w:tcPr>
            <w:tcW w:w="1543" w:type="dxa"/>
          </w:tcPr>
          <w:p w14:paraId="2EDD18D3" w14:textId="77777777" w:rsidR="00250512" w:rsidRDefault="00000000">
            <w:pPr>
              <w:jc w:val="right"/>
            </w:pPr>
            <w:r>
              <w:rPr>
                <w:sz w:val="20"/>
              </w:rPr>
              <w:t>4.0</w:t>
            </w:r>
          </w:p>
        </w:tc>
        <w:tc>
          <w:tcPr>
            <w:tcW w:w="1543" w:type="dxa"/>
          </w:tcPr>
          <w:p w14:paraId="730E1A03" w14:textId="77777777" w:rsidR="00250512" w:rsidRDefault="00000000">
            <w:pPr>
              <w:jc w:val="right"/>
            </w:pPr>
            <w:r>
              <w:rPr>
                <w:sz w:val="20"/>
              </w:rPr>
              <w:t>$233,900</w:t>
            </w:r>
          </w:p>
        </w:tc>
        <w:tc>
          <w:tcPr>
            <w:tcW w:w="1543" w:type="dxa"/>
          </w:tcPr>
          <w:p w14:paraId="7F08CA3D" w14:textId="77777777" w:rsidR="00250512" w:rsidRDefault="00000000">
            <w:pPr>
              <w:jc w:val="right"/>
            </w:pPr>
            <w:r>
              <w:rPr>
                <w:sz w:val="20"/>
              </w:rPr>
              <w:t>-</w:t>
            </w:r>
          </w:p>
        </w:tc>
        <w:tc>
          <w:tcPr>
            <w:tcW w:w="1543" w:type="dxa"/>
          </w:tcPr>
          <w:p w14:paraId="0F438EC2" w14:textId="77777777" w:rsidR="00250512" w:rsidRDefault="00000000">
            <w:r>
              <w:rPr>
                <w:sz w:val="20"/>
              </w:rPr>
              <w:t>-</w:t>
            </w:r>
          </w:p>
        </w:tc>
        <w:tc>
          <w:tcPr>
            <w:tcW w:w="1543" w:type="dxa"/>
          </w:tcPr>
          <w:p w14:paraId="2DC8610D" w14:textId="77777777" w:rsidR="00250512" w:rsidRDefault="00000000">
            <w:pPr>
              <w:jc w:val="right"/>
            </w:pPr>
            <w:r>
              <w:rPr>
                <w:sz w:val="20"/>
              </w:rPr>
              <w:t>$233,900</w:t>
            </w:r>
          </w:p>
        </w:tc>
      </w:tr>
    </w:tbl>
    <w:p w14:paraId="5DC80404" w14:textId="77777777" w:rsidR="00250512" w:rsidRDefault="00250512"/>
    <w:p w14:paraId="5D4EF53A" w14:textId="77777777" w:rsidR="00250512" w:rsidRDefault="00000000">
      <w:r>
        <w:rPr>
          <w:b/>
        </w:rPr>
        <w:t xml:space="preserve">Amount of Request: </w:t>
      </w:r>
      <w:r>
        <w:t>$5,000,000</w:t>
      </w:r>
      <w:r>
        <w:rPr>
          <w:b/>
        </w:rPr>
        <w:br/>
        <w:t xml:space="preserve">Amount of Leverage: </w:t>
      </w:r>
      <w:r>
        <w:t>-</w:t>
      </w:r>
      <w:r>
        <w:rPr>
          <w:b/>
        </w:rPr>
        <w:br/>
        <w:t xml:space="preserve">Leverage as a percent of the Request: </w:t>
      </w:r>
      <w:r>
        <w:t>0.0%</w:t>
      </w:r>
      <w:r>
        <w:rPr>
          <w:b/>
        </w:rPr>
        <w:br/>
        <w:t xml:space="preserve">DSS + Personnel: </w:t>
      </w:r>
      <w:r>
        <w:t>$356,600</w:t>
      </w:r>
      <w:r>
        <w:rPr>
          <w:b/>
        </w:rPr>
        <w:br/>
        <w:t xml:space="preserve">As a % of the total request: </w:t>
      </w:r>
      <w:r>
        <w:t>7.13%</w:t>
      </w:r>
      <w:r>
        <w:rPr>
          <w:b/>
        </w:rPr>
        <w:br/>
        <w:t xml:space="preserve">Easement Stewardship: </w:t>
      </w:r>
      <w:r>
        <w:t>$70,000</w:t>
      </w:r>
      <w:r>
        <w:rPr>
          <w:b/>
        </w:rPr>
        <w:br/>
        <w:t xml:space="preserve">As a % of the Easement Acquisition: </w:t>
      </w:r>
      <w:r>
        <w:t>1.55%</w:t>
      </w:r>
    </w:p>
    <w:p w14:paraId="3922A1DD" w14:textId="77777777" w:rsidR="00250512" w:rsidRDefault="00000000">
      <w:r>
        <w:rPr>
          <w:b/>
        </w:rPr>
        <w:t xml:space="preserve">Does this proposal have the ability to be scalable?  </w:t>
      </w:r>
      <w:r>
        <w:rPr>
          <w:b/>
        </w:rPr>
        <w:br/>
      </w:r>
      <w:r>
        <w:t>Yes</w:t>
      </w:r>
    </w:p>
    <w:p w14:paraId="00A8756E" w14:textId="77777777" w:rsidR="00250512" w:rsidRDefault="00000000">
      <w:pPr>
        <w:pStyle w:val="Heading3"/>
        <w:spacing w:before="60" w:after="80"/>
      </w:pPr>
      <w:r>
        <w:rPr>
          <w:color w:val="254885"/>
          <w:sz w:val="26"/>
        </w:rPr>
        <w:t>If the project received 50% of the requested funding</w:t>
      </w:r>
    </w:p>
    <w:p w14:paraId="59AD9DC7" w14:textId="77777777" w:rsidR="00250512" w:rsidRDefault="00000000">
      <w:pPr>
        <w:ind w:left="720"/>
      </w:pPr>
      <w:r>
        <w:rPr>
          <w:b/>
        </w:rPr>
        <w:t xml:space="preserve">Describe how the scaling would affect acres/activities and if not proportionately reduced, why? </w:t>
      </w:r>
      <w:r>
        <w:rPr>
          <w:b/>
        </w:rPr>
        <w:br/>
      </w:r>
      <w:r>
        <w:t>A 50% reduction in funding would reduce outputs proportionally.</w:t>
      </w:r>
    </w:p>
    <w:p w14:paraId="748ACA8F" w14:textId="77777777" w:rsidR="00250512"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0B89D181" w14:textId="77777777" w:rsidR="00250512" w:rsidRDefault="00000000">
      <w:pPr>
        <w:pStyle w:val="Heading3"/>
        <w:spacing w:before="60" w:after="80"/>
      </w:pPr>
      <w:r>
        <w:rPr>
          <w:color w:val="254885"/>
          <w:sz w:val="26"/>
        </w:rPr>
        <w:lastRenderedPageBreak/>
        <w:t>If the project received 30% of the requested funding</w:t>
      </w:r>
    </w:p>
    <w:p w14:paraId="4136F796" w14:textId="77777777" w:rsidR="00250512" w:rsidRDefault="00000000">
      <w:pPr>
        <w:ind w:left="720"/>
      </w:pPr>
      <w:r>
        <w:rPr>
          <w:b/>
        </w:rPr>
        <w:t xml:space="preserve">Describe how the scaling would affect acres/activities and if not proportionately reduced, why? </w:t>
      </w:r>
      <w:r>
        <w:rPr>
          <w:b/>
        </w:rPr>
        <w:br/>
      </w:r>
      <w:r>
        <w:t>A 30% reduction in funding would reduce outputs proportionally.</w:t>
      </w:r>
    </w:p>
    <w:p w14:paraId="74C51865" w14:textId="77777777" w:rsidR="00250512"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4845D1E7" w14:textId="77777777" w:rsidR="00250512" w:rsidRDefault="00000000">
      <w:pPr>
        <w:pStyle w:val="Heading3"/>
        <w:spacing w:before="60" w:after="80"/>
      </w:pPr>
      <w:r>
        <w:rPr>
          <w:color w:val="254885"/>
          <w:sz w:val="26"/>
        </w:rPr>
        <w:t xml:space="preserve">What other dedicated funds may collaborate with or contribute to this proposal? </w:t>
      </w:r>
    </w:p>
    <w:p w14:paraId="39926475" w14:textId="77777777" w:rsidR="00250512" w:rsidRDefault="00000000">
      <w:pPr>
        <w:ind w:left="360"/>
      </w:pPr>
      <w:r>
        <w:t>Clean Water Fund</w:t>
      </w:r>
    </w:p>
    <w:p w14:paraId="4024B8AB" w14:textId="77777777" w:rsidR="00250512" w:rsidRDefault="00000000">
      <w:pPr>
        <w:pStyle w:val="Heading3"/>
        <w:spacing w:before="60" w:after="80"/>
      </w:pPr>
      <w:r>
        <w:rPr>
          <w:color w:val="254885"/>
          <w:sz w:val="26"/>
        </w:rPr>
        <w:t>Personnel</w:t>
      </w:r>
    </w:p>
    <w:p w14:paraId="5BCD3BA1" w14:textId="77777777" w:rsidR="00250512" w:rsidRDefault="00000000">
      <w:r>
        <w:rPr>
          <w:b/>
        </w:rPr>
        <w:t xml:space="preserve">Has funding for these positions been requested in the past?  </w:t>
      </w:r>
      <w:r>
        <w:rPr>
          <w:b/>
        </w:rPr>
        <w:br/>
      </w:r>
      <w:r>
        <w:t>Yes</w:t>
      </w:r>
    </w:p>
    <w:p w14:paraId="6B758293" w14:textId="77777777" w:rsidR="00250512" w:rsidRDefault="00000000">
      <w:pPr>
        <w:ind w:left="720"/>
      </w:pPr>
      <w:r>
        <w:rPr>
          <w:b/>
        </w:rPr>
        <w:t xml:space="preserve">Please explain the overlap of past and future staffing and position levels previously received and how that is coordinated over multiple years? </w:t>
      </w:r>
      <w:r>
        <w:rPr>
          <w:b/>
        </w:rPr>
        <w:br/>
      </w:r>
      <w:r>
        <w:t>These funds will pay for staff time spent on new easements associated with this project.</w:t>
      </w:r>
    </w:p>
    <w:p w14:paraId="161F419C" w14:textId="77777777" w:rsidR="00250512" w:rsidRDefault="00000000">
      <w:pPr>
        <w:pStyle w:val="Heading3"/>
        <w:spacing w:before="60" w:after="80"/>
      </w:pPr>
      <w:r>
        <w:rPr>
          <w:color w:val="254885"/>
          <w:sz w:val="26"/>
        </w:rPr>
        <w:t>Contracts</w:t>
      </w:r>
    </w:p>
    <w:p w14:paraId="4824A90E" w14:textId="77777777" w:rsidR="00250512" w:rsidRDefault="00000000">
      <w:r>
        <w:rPr>
          <w:b/>
        </w:rPr>
        <w:t xml:space="preserve">What is included in the contracts line?  </w:t>
      </w:r>
      <w:r>
        <w:rPr>
          <w:b/>
        </w:rPr>
        <w:br/>
      </w:r>
      <w:r>
        <w:t>The contracts line is used for payments to SWCD staff for easement acquisition and technical assistance, as appropriate. Estimated restoration costs are included in the easement acquisition line.</w:t>
      </w:r>
    </w:p>
    <w:p w14:paraId="41765E72" w14:textId="77777777" w:rsidR="00250512" w:rsidRDefault="00000000">
      <w:pPr>
        <w:pStyle w:val="Heading3"/>
        <w:spacing w:before="60" w:after="80"/>
      </w:pPr>
      <w:r>
        <w:rPr>
          <w:color w:val="254885"/>
          <w:sz w:val="26"/>
        </w:rPr>
        <w:t>Easement Stewardship</w:t>
      </w:r>
    </w:p>
    <w:p w14:paraId="75120584" w14:textId="77777777" w:rsidR="00250512" w:rsidRDefault="00000000">
      <w:r>
        <w:rPr>
          <w:b/>
        </w:rPr>
        <w:t xml:space="preserve">What is the number of easements anticipated, cost per easement for stewardship, and explain how that amount is calculated?  </w:t>
      </w:r>
      <w:r>
        <w:rPr>
          <w:b/>
        </w:rPr>
        <w:br/>
      </w:r>
      <w:r>
        <w:t>7 easements at $10,000 per easement. The total stewardship amount will ultimately be dependent on the cost of easements and if the proposed easement number is reached. 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4F6A8B71" w14:textId="77777777" w:rsidR="00250512" w:rsidRDefault="00000000">
      <w:pPr>
        <w:pStyle w:val="Heading3"/>
        <w:spacing w:before="60" w:after="80"/>
      </w:pPr>
      <w:r>
        <w:rPr>
          <w:color w:val="254885"/>
          <w:sz w:val="26"/>
        </w:rPr>
        <w:t>Travel</w:t>
      </w:r>
    </w:p>
    <w:p w14:paraId="45745CDF" w14:textId="77777777" w:rsidR="00250512" w:rsidRDefault="00000000">
      <w:r>
        <w:rPr>
          <w:b/>
        </w:rPr>
        <w:t xml:space="preserve">Does the amount in the travel line include equipment/vehicle rental?  </w:t>
      </w:r>
      <w:r>
        <w:rPr>
          <w:b/>
        </w:rPr>
        <w:br/>
      </w:r>
      <w:r>
        <w:t>No</w:t>
      </w:r>
    </w:p>
    <w:p w14:paraId="1C1BA34B" w14:textId="77777777" w:rsidR="00250512" w:rsidRDefault="00000000">
      <w:r>
        <w:rPr>
          <w:b/>
        </w:rPr>
        <w:t xml:space="preserve">Explain the amount in the travel line outside of traditional travel costs of mileage, food, and lodging  </w:t>
      </w:r>
      <w:r>
        <w:rPr>
          <w:b/>
        </w:rPr>
        <w:br/>
      </w:r>
      <w:r>
        <w:t>The travel line will only be used for traditional travel costs.</w:t>
      </w:r>
    </w:p>
    <w:p w14:paraId="6B542446" w14:textId="77777777" w:rsidR="00250512" w:rsidRDefault="00000000">
      <w:r>
        <w:rPr>
          <w:b/>
        </w:rPr>
        <w:t xml:space="preserve">I understand and agree that lodging, meals, and mileage must comply with the current MMB Commissioner Plan:  </w:t>
      </w:r>
      <w:r>
        <w:rPr>
          <w:b/>
        </w:rPr>
        <w:br/>
      </w:r>
      <w:r>
        <w:t>Yes</w:t>
      </w:r>
    </w:p>
    <w:p w14:paraId="16007BD5" w14:textId="77777777" w:rsidR="00250512" w:rsidRDefault="00000000">
      <w:pPr>
        <w:pStyle w:val="Heading3"/>
        <w:spacing w:before="60" w:after="80"/>
      </w:pPr>
      <w:r>
        <w:rPr>
          <w:color w:val="254885"/>
          <w:sz w:val="26"/>
        </w:rPr>
        <w:lastRenderedPageBreak/>
        <w:t>Direct Support Services</w:t>
      </w:r>
    </w:p>
    <w:p w14:paraId="2B9B4B29" w14:textId="77777777" w:rsidR="00250512" w:rsidRDefault="00000000">
      <w:r>
        <w:rPr>
          <w:b/>
        </w:rPr>
        <w:t xml:space="preserve">How did you determine which portions of the Direct Support Services of your shared support services is direct to this program?  </w:t>
      </w:r>
      <w:r>
        <w:rPr>
          <w:b/>
        </w:rPr>
        <w:br/>
      </w:r>
      <w:r>
        <w:t>BWSR annually reviews and updates direct support services costs that are directly related to and necessary for each request based on the type of work being done and the program staff time involved.</w:t>
      </w:r>
    </w:p>
    <w:p w14:paraId="7F9F20E2" w14:textId="77777777" w:rsidR="00250512" w:rsidRDefault="00000000">
      <w:pPr>
        <w:pStyle w:val="Heading3"/>
        <w:spacing w:before="60" w:after="80"/>
      </w:pPr>
      <w:r>
        <w:rPr>
          <w:color w:val="254885"/>
          <w:sz w:val="26"/>
        </w:rPr>
        <w:t>Other Equipment/Tools</w:t>
      </w:r>
    </w:p>
    <w:p w14:paraId="16BD78C3" w14:textId="77777777" w:rsidR="00250512" w:rsidRDefault="00000000">
      <w:r>
        <w:rPr>
          <w:b/>
        </w:rPr>
        <w:t xml:space="preserve">Give examples of the types of Equipment and Tools that will be purchased?  </w:t>
      </w:r>
      <w:r>
        <w:rPr>
          <w:b/>
        </w:rPr>
        <w:br/>
      </w:r>
      <w:r>
        <w:t>Steel posts and signs to mark easement boundaries.</w:t>
      </w:r>
    </w:p>
    <w:p w14:paraId="7DCE91A6" w14:textId="77777777" w:rsidR="00250512" w:rsidRDefault="00000000">
      <w:pPr>
        <w:pStyle w:val="Heading2"/>
        <w:spacing w:before="0" w:after="80"/>
        <w:jc w:val="center"/>
      </w:pPr>
      <w:r>
        <w:rPr>
          <w:color w:val="2C559C"/>
          <w:sz w:val="28"/>
          <w:u w:val="single"/>
        </w:rPr>
        <w:t>Federal Funds</w:t>
      </w:r>
    </w:p>
    <w:p w14:paraId="78B69213" w14:textId="77777777" w:rsidR="00250512" w:rsidRDefault="00000000">
      <w:r>
        <w:rPr>
          <w:b/>
        </w:rPr>
        <w:t xml:space="preserve">Do you anticipate federal funds as a match for this program?  </w:t>
      </w:r>
      <w:r>
        <w:rPr>
          <w:b/>
        </w:rPr>
        <w:br/>
      </w:r>
      <w:r>
        <w:t>No</w:t>
      </w:r>
    </w:p>
    <w:p w14:paraId="0F0EDE03" w14:textId="77777777" w:rsidR="00250512" w:rsidRDefault="00000000">
      <w:r>
        <w:br w:type="page"/>
      </w:r>
    </w:p>
    <w:p w14:paraId="4867DD59" w14:textId="77777777" w:rsidR="00250512" w:rsidRDefault="00000000">
      <w:pPr>
        <w:pStyle w:val="Heading2"/>
        <w:spacing w:before="0" w:after="80"/>
        <w:jc w:val="center"/>
      </w:pPr>
      <w:r>
        <w:rPr>
          <w:color w:val="2C559C"/>
          <w:sz w:val="28"/>
          <w:u w:val="single"/>
        </w:rPr>
        <w:lastRenderedPageBreak/>
        <w:t>Output Tables</w:t>
      </w:r>
    </w:p>
    <w:p w14:paraId="53A38B61" w14:textId="77777777" w:rsidR="00250512"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250512" w14:paraId="0A9ED655" w14:textId="77777777">
        <w:tc>
          <w:tcPr>
            <w:tcW w:w="3600" w:type="dxa"/>
            <w:shd w:val="clear" w:color="auto" w:fill="AFC4E9"/>
          </w:tcPr>
          <w:p w14:paraId="4426DF3B" w14:textId="77777777" w:rsidR="00250512" w:rsidRDefault="00000000">
            <w:r>
              <w:rPr>
                <w:b/>
                <w:color w:val="000000"/>
                <w:sz w:val="20"/>
              </w:rPr>
              <w:t>Type</w:t>
            </w:r>
          </w:p>
        </w:tc>
        <w:tc>
          <w:tcPr>
            <w:tcW w:w="1440" w:type="dxa"/>
            <w:shd w:val="clear" w:color="auto" w:fill="AFC4E9"/>
          </w:tcPr>
          <w:p w14:paraId="224EAFDB" w14:textId="77777777" w:rsidR="00250512" w:rsidRDefault="00000000">
            <w:r>
              <w:rPr>
                <w:b/>
                <w:color w:val="000000"/>
                <w:sz w:val="20"/>
              </w:rPr>
              <w:t>Wetland</w:t>
            </w:r>
          </w:p>
        </w:tc>
        <w:tc>
          <w:tcPr>
            <w:tcW w:w="1440" w:type="dxa"/>
            <w:shd w:val="clear" w:color="auto" w:fill="AFC4E9"/>
          </w:tcPr>
          <w:p w14:paraId="3FBD1ABB" w14:textId="77777777" w:rsidR="00250512" w:rsidRDefault="00000000">
            <w:r>
              <w:rPr>
                <w:b/>
                <w:color w:val="000000"/>
                <w:sz w:val="20"/>
              </w:rPr>
              <w:t>Prairie</w:t>
            </w:r>
          </w:p>
        </w:tc>
        <w:tc>
          <w:tcPr>
            <w:tcW w:w="1440" w:type="dxa"/>
            <w:shd w:val="clear" w:color="auto" w:fill="AFC4E9"/>
          </w:tcPr>
          <w:p w14:paraId="54B75E49" w14:textId="77777777" w:rsidR="00250512" w:rsidRDefault="00000000">
            <w:r>
              <w:rPr>
                <w:b/>
                <w:color w:val="000000"/>
                <w:sz w:val="20"/>
              </w:rPr>
              <w:t>Forest</w:t>
            </w:r>
          </w:p>
        </w:tc>
        <w:tc>
          <w:tcPr>
            <w:tcW w:w="1440" w:type="dxa"/>
            <w:shd w:val="clear" w:color="auto" w:fill="AFC4E9"/>
          </w:tcPr>
          <w:p w14:paraId="19A8F502" w14:textId="77777777" w:rsidR="00250512" w:rsidRDefault="00000000">
            <w:r>
              <w:rPr>
                <w:b/>
                <w:color w:val="000000"/>
                <w:sz w:val="20"/>
              </w:rPr>
              <w:t>Habitat</w:t>
            </w:r>
          </w:p>
        </w:tc>
        <w:tc>
          <w:tcPr>
            <w:tcW w:w="1800" w:type="dxa"/>
            <w:shd w:val="clear" w:color="auto" w:fill="AFC4E9"/>
          </w:tcPr>
          <w:p w14:paraId="01CC0314" w14:textId="77777777" w:rsidR="00250512" w:rsidRDefault="00000000">
            <w:r>
              <w:rPr>
                <w:b/>
                <w:color w:val="000000"/>
                <w:sz w:val="20"/>
              </w:rPr>
              <w:t>Total Acres</w:t>
            </w:r>
          </w:p>
        </w:tc>
      </w:tr>
      <w:tr w:rsidR="00250512" w14:paraId="6BD2B82C" w14:textId="77777777">
        <w:tc>
          <w:tcPr>
            <w:tcW w:w="3600" w:type="dxa"/>
          </w:tcPr>
          <w:p w14:paraId="0A9139F9" w14:textId="77777777" w:rsidR="00250512" w:rsidRDefault="00000000">
            <w:r>
              <w:rPr>
                <w:sz w:val="20"/>
              </w:rPr>
              <w:t>Restore</w:t>
            </w:r>
          </w:p>
        </w:tc>
        <w:tc>
          <w:tcPr>
            <w:tcW w:w="1440" w:type="dxa"/>
          </w:tcPr>
          <w:p w14:paraId="0069CDAF" w14:textId="77777777" w:rsidR="00250512" w:rsidRDefault="00000000">
            <w:pPr>
              <w:jc w:val="right"/>
            </w:pPr>
            <w:r>
              <w:rPr>
                <w:sz w:val="20"/>
              </w:rPr>
              <w:t>0</w:t>
            </w:r>
          </w:p>
        </w:tc>
        <w:tc>
          <w:tcPr>
            <w:tcW w:w="1440" w:type="dxa"/>
          </w:tcPr>
          <w:p w14:paraId="76045AB0" w14:textId="77777777" w:rsidR="00250512" w:rsidRDefault="00000000">
            <w:pPr>
              <w:jc w:val="right"/>
            </w:pPr>
            <w:r>
              <w:rPr>
                <w:sz w:val="20"/>
              </w:rPr>
              <w:t>0</w:t>
            </w:r>
          </w:p>
        </w:tc>
        <w:tc>
          <w:tcPr>
            <w:tcW w:w="1440" w:type="dxa"/>
          </w:tcPr>
          <w:p w14:paraId="2017FA02" w14:textId="77777777" w:rsidR="00250512" w:rsidRDefault="00000000">
            <w:pPr>
              <w:jc w:val="right"/>
            </w:pPr>
            <w:r>
              <w:rPr>
                <w:sz w:val="20"/>
              </w:rPr>
              <w:t>0</w:t>
            </w:r>
          </w:p>
        </w:tc>
        <w:tc>
          <w:tcPr>
            <w:tcW w:w="1440" w:type="dxa"/>
          </w:tcPr>
          <w:p w14:paraId="52DEDCD7" w14:textId="77777777" w:rsidR="00250512" w:rsidRDefault="00000000">
            <w:pPr>
              <w:jc w:val="right"/>
            </w:pPr>
            <w:r>
              <w:rPr>
                <w:sz w:val="20"/>
              </w:rPr>
              <w:t>0</w:t>
            </w:r>
          </w:p>
        </w:tc>
        <w:tc>
          <w:tcPr>
            <w:tcW w:w="1800" w:type="dxa"/>
          </w:tcPr>
          <w:p w14:paraId="4ACB1433" w14:textId="77777777" w:rsidR="00250512" w:rsidRDefault="00000000">
            <w:pPr>
              <w:jc w:val="right"/>
            </w:pPr>
            <w:r>
              <w:rPr>
                <w:sz w:val="20"/>
              </w:rPr>
              <w:t>0</w:t>
            </w:r>
          </w:p>
        </w:tc>
      </w:tr>
      <w:tr w:rsidR="00250512" w14:paraId="17F43348" w14:textId="77777777">
        <w:tc>
          <w:tcPr>
            <w:tcW w:w="3600" w:type="dxa"/>
          </w:tcPr>
          <w:p w14:paraId="0DF07369" w14:textId="77777777" w:rsidR="00250512" w:rsidRDefault="00000000">
            <w:r>
              <w:rPr>
                <w:sz w:val="20"/>
              </w:rPr>
              <w:t>Protect in Fee with State PILT Liability</w:t>
            </w:r>
          </w:p>
        </w:tc>
        <w:tc>
          <w:tcPr>
            <w:tcW w:w="1440" w:type="dxa"/>
          </w:tcPr>
          <w:p w14:paraId="5C884DB2" w14:textId="77777777" w:rsidR="00250512" w:rsidRDefault="00000000">
            <w:pPr>
              <w:jc w:val="right"/>
            </w:pPr>
            <w:r>
              <w:rPr>
                <w:sz w:val="20"/>
              </w:rPr>
              <w:t>0</w:t>
            </w:r>
          </w:p>
        </w:tc>
        <w:tc>
          <w:tcPr>
            <w:tcW w:w="1440" w:type="dxa"/>
          </w:tcPr>
          <w:p w14:paraId="74199B99" w14:textId="77777777" w:rsidR="00250512" w:rsidRDefault="00000000">
            <w:pPr>
              <w:jc w:val="right"/>
            </w:pPr>
            <w:r>
              <w:rPr>
                <w:sz w:val="20"/>
              </w:rPr>
              <w:t>0</w:t>
            </w:r>
          </w:p>
        </w:tc>
        <w:tc>
          <w:tcPr>
            <w:tcW w:w="1440" w:type="dxa"/>
          </w:tcPr>
          <w:p w14:paraId="1573390A" w14:textId="77777777" w:rsidR="00250512" w:rsidRDefault="00000000">
            <w:pPr>
              <w:jc w:val="right"/>
            </w:pPr>
            <w:r>
              <w:rPr>
                <w:sz w:val="20"/>
              </w:rPr>
              <w:t>0</w:t>
            </w:r>
          </w:p>
        </w:tc>
        <w:tc>
          <w:tcPr>
            <w:tcW w:w="1440" w:type="dxa"/>
          </w:tcPr>
          <w:p w14:paraId="0060033D" w14:textId="77777777" w:rsidR="00250512" w:rsidRDefault="00000000">
            <w:pPr>
              <w:jc w:val="right"/>
            </w:pPr>
            <w:r>
              <w:rPr>
                <w:sz w:val="20"/>
              </w:rPr>
              <w:t>0</w:t>
            </w:r>
          </w:p>
        </w:tc>
        <w:tc>
          <w:tcPr>
            <w:tcW w:w="1800" w:type="dxa"/>
          </w:tcPr>
          <w:p w14:paraId="7E68DD06" w14:textId="77777777" w:rsidR="00250512" w:rsidRDefault="00000000">
            <w:pPr>
              <w:jc w:val="right"/>
            </w:pPr>
            <w:r>
              <w:rPr>
                <w:sz w:val="20"/>
              </w:rPr>
              <w:t>0</w:t>
            </w:r>
          </w:p>
        </w:tc>
      </w:tr>
      <w:tr w:rsidR="00250512" w14:paraId="186B4C42" w14:textId="77777777">
        <w:tc>
          <w:tcPr>
            <w:tcW w:w="3600" w:type="dxa"/>
          </w:tcPr>
          <w:p w14:paraId="0E601C03" w14:textId="77777777" w:rsidR="00250512" w:rsidRDefault="00000000">
            <w:r>
              <w:rPr>
                <w:sz w:val="20"/>
              </w:rPr>
              <w:t>Protect in Fee w/o State PILT Liability</w:t>
            </w:r>
          </w:p>
        </w:tc>
        <w:tc>
          <w:tcPr>
            <w:tcW w:w="1440" w:type="dxa"/>
          </w:tcPr>
          <w:p w14:paraId="181F642D" w14:textId="77777777" w:rsidR="00250512" w:rsidRDefault="00000000">
            <w:pPr>
              <w:jc w:val="right"/>
            </w:pPr>
            <w:r>
              <w:rPr>
                <w:sz w:val="20"/>
              </w:rPr>
              <w:t>0</w:t>
            </w:r>
          </w:p>
        </w:tc>
        <w:tc>
          <w:tcPr>
            <w:tcW w:w="1440" w:type="dxa"/>
          </w:tcPr>
          <w:p w14:paraId="0752D7F6" w14:textId="77777777" w:rsidR="00250512" w:rsidRDefault="00000000">
            <w:pPr>
              <w:jc w:val="right"/>
            </w:pPr>
            <w:r>
              <w:rPr>
                <w:sz w:val="20"/>
              </w:rPr>
              <w:t>0</w:t>
            </w:r>
          </w:p>
        </w:tc>
        <w:tc>
          <w:tcPr>
            <w:tcW w:w="1440" w:type="dxa"/>
          </w:tcPr>
          <w:p w14:paraId="1033A208" w14:textId="77777777" w:rsidR="00250512" w:rsidRDefault="00000000">
            <w:pPr>
              <w:jc w:val="right"/>
            </w:pPr>
            <w:r>
              <w:rPr>
                <w:sz w:val="20"/>
              </w:rPr>
              <w:t>0</w:t>
            </w:r>
          </w:p>
        </w:tc>
        <w:tc>
          <w:tcPr>
            <w:tcW w:w="1440" w:type="dxa"/>
          </w:tcPr>
          <w:p w14:paraId="27DBC016" w14:textId="77777777" w:rsidR="00250512" w:rsidRDefault="00000000">
            <w:pPr>
              <w:jc w:val="right"/>
            </w:pPr>
            <w:r>
              <w:rPr>
                <w:sz w:val="20"/>
              </w:rPr>
              <w:t>0</w:t>
            </w:r>
          </w:p>
        </w:tc>
        <w:tc>
          <w:tcPr>
            <w:tcW w:w="1800" w:type="dxa"/>
          </w:tcPr>
          <w:p w14:paraId="3464C1CB" w14:textId="77777777" w:rsidR="00250512" w:rsidRDefault="00000000">
            <w:pPr>
              <w:jc w:val="right"/>
            </w:pPr>
            <w:r>
              <w:rPr>
                <w:sz w:val="20"/>
              </w:rPr>
              <w:t>0</w:t>
            </w:r>
          </w:p>
        </w:tc>
      </w:tr>
      <w:tr w:rsidR="00250512" w14:paraId="6EEC42A0" w14:textId="77777777">
        <w:tc>
          <w:tcPr>
            <w:tcW w:w="3600" w:type="dxa"/>
          </w:tcPr>
          <w:p w14:paraId="67594CB3" w14:textId="77777777" w:rsidR="00250512" w:rsidRDefault="00000000">
            <w:r>
              <w:rPr>
                <w:sz w:val="20"/>
              </w:rPr>
              <w:t>Protect in Easement</w:t>
            </w:r>
          </w:p>
        </w:tc>
        <w:tc>
          <w:tcPr>
            <w:tcW w:w="1440" w:type="dxa"/>
          </w:tcPr>
          <w:p w14:paraId="67E06F3A" w14:textId="77777777" w:rsidR="00250512" w:rsidRDefault="00000000">
            <w:pPr>
              <w:jc w:val="right"/>
            </w:pPr>
            <w:r>
              <w:rPr>
                <w:sz w:val="20"/>
              </w:rPr>
              <w:t>50</w:t>
            </w:r>
          </w:p>
        </w:tc>
        <w:tc>
          <w:tcPr>
            <w:tcW w:w="1440" w:type="dxa"/>
          </w:tcPr>
          <w:p w14:paraId="2817FC1B" w14:textId="77777777" w:rsidR="00250512" w:rsidRDefault="00000000">
            <w:pPr>
              <w:jc w:val="right"/>
            </w:pPr>
            <w:r>
              <w:rPr>
                <w:sz w:val="20"/>
              </w:rPr>
              <w:t>200</w:t>
            </w:r>
          </w:p>
        </w:tc>
        <w:tc>
          <w:tcPr>
            <w:tcW w:w="1440" w:type="dxa"/>
          </w:tcPr>
          <w:p w14:paraId="3B2F7133" w14:textId="77777777" w:rsidR="00250512" w:rsidRDefault="00000000">
            <w:pPr>
              <w:jc w:val="right"/>
            </w:pPr>
            <w:r>
              <w:rPr>
                <w:sz w:val="20"/>
              </w:rPr>
              <w:t>100</w:t>
            </w:r>
          </w:p>
        </w:tc>
        <w:tc>
          <w:tcPr>
            <w:tcW w:w="1440" w:type="dxa"/>
          </w:tcPr>
          <w:p w14:paraId="26167FC1" w14:textId="77777777" w:rsidR="00250512" w:rsidRDefault="00000000">
            <w:pPr>
              <w:jc w:val="right"/>
            </w:pPr>
            <w:r>
              <w:rPr>
                <w:sz w:val="20"/>
              </w:rPr>
              <w:t>30</w:t>
            </w:r>
          </w:p>
        </w:tc>
        <w:tc>
          <w:tcPr>
            <w:tcW w:w="1800" w:type="dxa"/>
          </w:tcPr>
          <w:p w14:paraId="482FDADE" w14:textId="77777777" w:rsidR="00250512" w:rsidRDefault="00000000">
            <w:pPr>
              <w:jc w:val="right"/>
            </w:pPr>
            <w:r>
              <w:rPr>
                <w:sz w:val="20"/>
              </w:rPr>
              <w:t>380</w:t>
            </w:r>
          </w:p>
        </w:tc>
      </w:tr>
      <w:tr w:rsidR="00250512" w14:paraId="345F5E08" w14:textId="77777777">
        <w:tc>
          <w:tcPr>
            <w:tcW w:w="3600" w:type="dxa"/>
          </w:tcPr>
          <w:p w14:paraId="78C4D501" w14:textId="77777777" w:rsidR="00250512" w:rsidRDefault="00000000">
            <w:r>
              <w:rPr>
                <w:sz w:val="20"/>
              </w:rPr>
              <w:t>Enhance</w:t>
            </w:r>
          </w:p>
        </w:tc>
        <w:tc>
          <w:tcPr>
            <w:tcW w:w="1440" w:type="dxa"/>
          </w:tcPr>
          <w:p w14:paraId="322C8252" w14:textId="77777777" w:rsidR="00250512" w:rsidRDefault="00000000">
            <w:pPr>
              <w:jc w:val="right"/>
            </w:pPr>
            <w:r>
              <w:rPr>
                <w:sz w:val="20"/>
              </w:rPr>
              <w:t>0</w:t>
            </w:r>
          </w:p>
        </w:tc>
        <w:tc>
          <w:tcPr>
            <w:tcW w:w="1440" w:type="dxa"/>
          </w:tcPr>
          <w:p w14:paraId="70906079" w14:textId="77777777" w:rsidR="00250512" w:rsidRDefault="00000000">
            <w:pPr>
              <w:jc w:val="right"/>
            </w:pPr>
            <w:r>
              <w:rPr>
                <w:sz w:val="20"/>
              </w:rPr>
              <w:t>0</w:t>
            </w:r>
          </w:p>
        </w:tc>
        <w:tc>
          <w:tcPr>
            <w:tcW w:w="1440" w:type="dxa"/>
          </w:tcPr>
          <w:p w14:paraId="6DD1F63E" w14:textId="77777777" w:rsidR="00250512" w:rsidRDefault="00000000">
            <w:pPr>
              <w:jc w:val="right"/>
            </w:pPr>
            <w:r>
              <w:rPr>
                <w:sz w:val="20"/>
              </w:rPr>
              <w:t>0</w:t>
            </w:r>
          </w:p>
        </w:tc>
        <w:tc>
          <w:tcPr>
            <w:tcW w:w="1440" w:type="dxa"/>
          </w:tcPr>
          <w:p w14:paraId="2AE0A521" w14:textId="77777777" w:rsidR="00250512" w:rsidRDefault="00000000">
            <w:pPr>
              <w:jc w:val="right"/>
            </w:pPr>
            <w:r>
              <w:rPr>
                <w:sz w:val="20"/>
              </w:rPr>
              <w:t>0</w:t>
            </w:r>
          </w:p>
        </w:tc>
        <w:tc>
          <w:tcPr>
            <w:tcW w:w="1800" w:type="dxa"/>
          </w:tcPr>
          <w:p w14:paraId="072BBF87" w14:textId="77777777" w:rsidR="00250512" w:rsidRDefault="00000000">
            <w:pPr>
              <w:jc w:val="right"/>
            </w:pPr>
            <w:r>
              <w:rPr>
                <w:sz w:val="20"/>
              </w:rPr>
              <w:t>0</w:t>
            </w:r>
          </w:p>
        </w:tc>
      </w:tr>
      <w:tr w:rsidR="00250512" w14:paraId="16A69659" w14:textId="77777777">
        <w:tc>
          <w:tcPr>
            <w:tcW w:w="3600" w:type="dxa"/>
            <w:shd w:val="clear" w:color="auto" w:fill="EEEEEE"/>
          </w:tcPr>
          <w:p w14:paraId="49A73764" w14:textId="77777777" w:rsidR="00250512" w:rsidRDefault="00000000">
            <w:r>
              <w:rPr>
                <w:b/>
                <w:color w:val="000000"/>
                <w:sz w:val="20"/>
              </w:rPr>
              <w:t>Total</w:t>
            </w:r>
          </w:p>
        </w:tc>
        <w:tc>
          <w:tcPr>
            <w:tcW w:w="1440" w:type="dxa"/>
            <w:shd w:val="clear" w:color="auto" w:fill="EEEEEE"/>
          </w:tcPr>
          <w:p w14:paraId="2F04D30B" w14:textId="77777777" w:rsidR="00250512" w:rsidRDefault="00000000">
            <w:pPr>
              <w:jc w:val="right"/>
            </w:pPr>
            <w:r>
              <w:rPr>
                <w:b/>
                <w:color w:val="000000"/>
                <w:sz w:val="20"/>
              </w:rPr>
              <w:t>50</w:t>
            </w:r>
          </w:p>
        </w:tc>
        <w:tc>
          <w:tcPr>
            <w:tcW w:w="1440" w:type="dxa"/>
            <w:shd w:val="clear" w:color="auto" w:fill="EEEEEE"/>
          </w:tcPr>
          <w:p w14:paraId="67210D0F" w14:textId="77777777" w:rsidR="00250512" w:rsidRDefault="00000000">
            <w:pPr>
              <w:jc w:val="right"/>
            </w:pPr>
            <w:r>
              <w:rPr>
                <w:b/>
                <w:color w:val="000000"/>
                <w:sz w:val="20"/>
              </w:rPr>
              <w:t>200</w:t>
            </w:r>
          </w:p>
        </w:tc>
        <w:tc>
          <w:tcPr>
            <w:tcW w:w="1440" w:type="dxa"/>
            <w:shd w:val="clear" w:color="auto" w:fill="EEEEEE"/>
          </w:tcPr>
          <w:p w14:paraId="79FEDDE6" w14:textId="77777777" w:rsidR="00250512" w:rsidRDefault="00000000">
            <w:pPr>
              <w:jc w:val="right"/>
            </w:pPr>
            <w:r>
              <w:rPr>
                <w:b/>
                <w:color w:val="000000"/>
                <w:sz w:val="20"/>
              </w:rPr>
              <w:t>100</w:t>
            </w:r>
          </w:p>
        </w:tc>
        <w:tc>
          <w:tcPr>
            <w:tcW w:w="1440" w:type="dxa"/>
            <w:shd w:val="clear" w:color="auto" w:fill="EEEEEE"/>
          </w:tcPr>
          <w:p w14:paraId="4193BE82" w14:textId="77777777" w:rsidR="00250512" w:rsidRDefault="00000000">
            <w:pPr>
              <w:jc w:val="right"/>
            </w:pPr>
            <w:r>
              <w:rPr>
                <w:b/>
                <w:color w:val="000000"/>
                <w:sz w:val="20"/>
              </w:rPr>
              <w:t>30</w:t>
            </w:r>
          </w:p>
        </w:tc>
        <w:tc>
          <w:tcPr>
            <w:tcW w:w="1800" w:type="dxa"/>
            <w:shd w:val="clear" w:color="auto" w:fill="EEEEEE"/>
          </w:tcPr>
          <w:p w14:paraId="5C00681A" w14:textId="77777777" w:rsidR="00250512" w:rsidRDefault="00000000">
            <w:pPr>
              <w:jc w:val="right"/>
            </w:pPr>
            <w:r>
              <w:rPr>
                <w:b/>
                <w:color w:val="000000"/>
                <w:sz w:val="20"/>
              </w:rPr>
              <w:t>380</w:t>
            </w:r>
          </w:p>
        </w:tc>
      </w:tr>
    </w:tbl>
    <w:p w14:paraId="0FE29333" w14:textId="77777777" w:rsidR="00250512"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250512" w14:paraId="2E60F70D" w14:textId="77777777">
        <w:trPr>
          <w:tblHeader/>
        </w:trPr>
        <w:tc>
          <w:tcPr>
            <w:tcW w:w="2880" w:type="dxa"/>
            <w:shd w:val="clear" w:color="auto" w:fill="AFC4E9"/>
          </w:tcPr>
          <w:p w14:paraId="0235CE38" w14:textId="77777777" w:rsidR="00250512" w:rsidRDefault="00250512"/>
        </w:tc>
        <w:tc>
          <w:tcPr>
            <w:tcW w:w="1440" w:type="dxa"/>
            <w:shd w:val="clear" w:color="auto" w:fill="AFC4E9"/>
          </w:tcPr>
          <w:p w14:paraId="6534E0C8" w14:textId="77777777" w:rsidR="00250512" w:rsidRDefault="00000000">
            <w:r>
              <w:rPr>
                <w:b/>
                <w:color w:val="000000"/>
                <w:sz w:val="20"/>
              </w:rPr>
              <w:t>RESTORE: Lands acquired in this proposal</w:t>
            </w:r>
          </w:p>
        </w:tc>
        <w:tc>
          <w:tcPr>
            <w:tcW w:w="2160" w:type="dxa"/>
            <w:shd w:val="clear" w:color="auto" w:fill="AFC4E9"/>
          </w:tcPr>
          <w:p w14:paraId="38A03977" w14:textId="77777777" w:rsidR="00250512" w:rsidRDefault="00000000">
            <w:r>
              <w:rPr>
                <w:b/>
                <w:color w:val="000000"/>
                <w:sz w:val="20"/>
              </w:rPr>
              <w:t>RESTORE: Lands acquired with previous OHF appropriations (&lt;5yrs old)</w:t>
            </w:r>
          </w:p>
        </w:tc>
        <w:tc>
          <w:tcPr>
            <w:tcW w:w="864" w:type="dxa"/>
            <w:shd w:val="clear" w:color="auto" w:fill="AFC4E9"/>
          </w:tcPr>
          <w:p w14:paraId="75C96EC8" w14:textId="77777777" w:rsidR="00250512" w:rsidRDefault="00000000">
            <w:r>
              <w:rPr>
                <w:b/>
                <w:color w:val="000000"/>
                <w:sz w:val="20"/>
              </w:rPr>
              <w:t>RESTORE Total</w:t>
            </w:r>
          </w:p>
        </w:tc>
        <w:tc>
          <w:tcPr>
            <w:tcW w:w="1440" w:type="dxa"/>
            <w:shd w:val="clear" w:color="auto" w:fill="AFC4E9"/>
          </w:tcPr>
          <w:p w14:paraId="4BABE5B8" w14:textId="77777777" w:rsidR="00250512" w:rsidRDefault="00000000">
            <w:r>
              <w:rPr>
                <w:b/>
                <w:color w:val="000000"/>
                <w:sz w:val="20"/>
              </w:rPr>
              <w:t>ENHANCE: Lands acquired in this proposal</w:t>
            </w:r>
          </w:p>
        </w:tc>
        <w:tc>
          <w:tcPr>
            <w:tcW w:w="2160" w:type="dxa"/>
            <w:shd w:val="clear" w:color="auto" w:fill="AFC4E9"/>
          </w:tcPr>
          <w:p w14:paraId="1C988F73" w14:textId="77777777" w:rsidR="00250512" w:rsidRDefault="00000000">
            <w:r>
              <w:rPr>
                <w:b/>
                <w:color w:val="000000"/>
                <w:sz w:val="20"/>
              </w:rPr>
              <w:t>ENHANCE: Lands acquired with previous OHF appropriations (&lt;5yrs old)</w:t>
            </w:r>
          </w:p>
        </w:tc>
        <w:tc>
          <w:tcPr>
            <w:tcW w:w="864" w:type="dxa"/>
            <w:shd w:val="clear" w:color="auto" w:fill="AFC4E9"/>
          </w:tcPr>
          <w:p w14:paraId="23C3ECD2" w14:textId="77777777" w:rsidR="00250512" w:rsidRDefault="00000000">
            <w:r>
              <w:rPr>
                <w:b/>
                <w:color w:val="000000"/>
                <w:sz w:val="20"/>
              </w:rPr>
              <w:t xml:space="preserve"> ENHANCE Total</w:t>
            </w:r>
          </w:p>
        </w:tc>
      </w:tr>
      <w:tr w:rsidR="00250512" w14:paraId="7244B919" w14:textId="77777777">
        <w:tc>
          <w:tcPr>
            <w:tcW w:w="2880" w:type="dxa"/>
          </w:tcPr>
          <w:p w14:paraId="58F2817E" w14:textId="77777777" w:rsidR="00250512" w:rsidRDefault="00000000">
            <w:r>
              <w:rPr>
                <w:sz w:val="20"/>
              </w:rPr>
              <w:t>Protect in Fee with State PILT Liability</w:t>
            </w:r>
          </w:p>
        </w:tc>
        <w:tc>
          <w:tcPr>
            <w:tcW w:w="1440" w:type="dxa"/>
          </w:tcPr>
          <w:p w14:paraId="6A5E9B75" w14:textId="77777777" w:rsidR="00250512" w:rsidRDefault="00000000">
            <w:pPr>
              <w:jc w:val="right"/>
            </w:pPr>
            <w:r>
              <w:rPr>
                <w:sz w:val="20"/>
              </w:rPr>
              <w:t>-</w:t>
            </w:r>
          </w:p>
        </w:tc>
        <w:tc>
          <w:tcPr>
            <w:tcW w:w="2160" w:type="dxa"/>
          </w:tcPr>
          <w:p w14:paraId="4A7ECBCB" w14:textId="77777777" w:rsidR="00250512" w:rsidRDefault="00000000">
            <w:pPr>
              <w:jc w:val="right"/>
            </w:pPr>
            <w:r>
              <w:rPr>
                <w:sz w:val="20"/>
              </w:rPr>
              <w:t>-</w:t>
            </w:r>
          </w:p>
        </w:tc>
        <w:tc>
          <w:tcPr>
            <w:tcW w:w="864" w:type="dxa"/>
          </w:tcPr>
          <w:p w14:paraId="7D5D00FC" w14:textId="77777777" w:rsidR="00250512" w:rsidRDefault="00000000">
            <w:pPr>
              <w:jc w:val="right"/>
            </w:pPr>
            <w:r>
              <w:rPr>
                <w:sz w:val="20"/>
              </w:rPr>
              <w:t>-</w:t>
            </w:r>
          </w:p>
        </w:tc>
        <w:tc>
          <w:tcPr>
            <w:tcW w:w="1440" w:type="dxa"/>
          </w:tcPr>
          <w:p w14:paraId="73FBC65E" w14:textId="77777777" w:rsidR="00250512" w:rsidRDefault="00000000">
            <w:pPr>
              <w:jc w:val="right"/>
            </w:pPr>
            <w:r>
              <w:rPr>
                <w:sz w:val="20"/>
              </w:rPr>
              <w:t>-</w:t>
            </w:r>
          </w:p>
        </w:tc>
        <w:tc>
          <w:tcPr>
            <w:tcW w:w="2160" w:type="dxa"/>
          </w:tcPr>
          <w:p w14:paraId="1CF60A0C" w14:textId="77777777" w:rsidR="00250512" w:rsidRDefault="00000000">
            <w:pPr>
              <w:jc w:val="right"/>
            </w:pPr>
            <w:r>
              <w:rPr>
                <w:sz w:val="20"/>
              </w:rPr>
              <w:t>-</w:t>
            </w:r>
          </w:p>
        </w:tc>
        <w:tc>
          <w:tcPr>
            <w:tcW w:w="864" w:type="dxa"/>
          </w:tcPr>
          <w:p w14:paraId="25EC389D" w14:textId="77777777" w:rsidR="00250512" w:rsidRDefault="00000000">
            <w:pPr>
              <w:jc w:val="right"/>
            </w:pPr>
            <w:r>
              <w:rPr>
                <w:sz w:val="20"/>
              </w:rPr>
              <w:t>-</w:t>
            </w:r>
          </w:p>
        </w:tc>
      </w:tr>
      <w:tr w:rsidR="00250512" w14:paraId="714B7AD8" w14:textId="77777777">
        <w:tc>
          <w:tcPr>
            <w:tcW w:w="2880" w:type="dxa"/>
          </w:tcPr>
          <w:p w14:paraId="517DDAA8" w14:textId="77777777" w:rsidR="00250512" w:rsidRDefault="00000000">
            <w:r>
              <w:rPr>
                <w:sz w:val="20"/>
              </w:rPr>
              <w:t>Protect in Fee w/o State PILT Liability</w:t>
            </w:r>
          </w:p>
        </w:tc>
        <w:tc>
          <w:tcPr>
            <w:tcW w:w="1440" w:type="dxa"/>
          </w:tcPr>
          <w:p w14:paraId="643A527E" w14:textId="77777777" w:rsidR="00250512" w:rsidRDefault="00000000">
            <w:pPr>
              <w:jc w:val="right"/>
            </w:pPr>
            <w:r>
              <w:rPr>
                <w:sz w:val="20"/>
              </w:rPr>
              <w:t>-</w:t>
            </w:r>
          </w:p>
        </w:tc>
        <w:tc>
          <w:tcPr>
            <w:tcW w:w="2160" w:type="dxa"/>
          </w:tcPr>
          <w:p w14:paraId="2C7BA875" w14:textId="77777777" w:rsidR="00250512" w:rsidRDefault="00000000">
            <w:pPr>
              <w:jc w:val="right"/>
            </w:pPr>
            <w:r>
              <w:rPr>
                <w:sz w:val="20"/>
              </w:rPr>
              <w:t>-</w:t>
            </w:r>
          </w:p>
        </w:tc>
        <w:tc>
          <w:tcPr>
            <w:tcW w:w="864" w:type="dxa"/>
          </w:tcPr>
          <w:p w14:paraId="1EFA4D93" w14:textId="77777777" w:rsidR="00250512" w:rsidRDefault="00000000">
            <w:pPr>
              <w:jc w:val="right"/>
            </w:pPr>
            <w:r>
              <w:rPr>
                <w:sz w:val="20"/>
              </w:rPr>
              <w:t>-</w:t>
            </w:r>
          </w:p>
        </w:tc>
        <w:tc>
          <w:tcPr>
            <w:tcW w:w="1440" w:type="dxa"/>
          </w:tcPr>
          <w:p w14:paraId="037EB54E" w14:textId="77777777" w:rsidR="00250512" w:rsidRDefault="00000000">
            <w:pPr>
              <w:jc w:val="right"/>
            </w:pPr>
            <w:r>
              <w:rPr>
                <w:sz w:val="20"/>
              </w:rPr>
              <w:t>-</w:t>
            </w:r>
          </w:p>
        </w:tc>
        <w:tc>
          <w:tcPr>
            <w:tcW w:w="2160" w:type="dxa"/>
          </w:tcPr>
          <w:p w14:paraId="2EFE2DF4" w14:textId="77777777" w:rsidR="00250512" w:rsidRDefault="00000000">
            <w:pPr>
              <w:jc w:val="right"/>
            </w:pPr>
            <w:r>
              <w:rPr>
                <w:sz w:val="20"/>
              </w:rPr>
              <w:t>-</w:t>
            </w:r>
          </w:p>
        </w:tc>
        <w:tc>
          <w:tcPr>
            <w:tcW w:w="864" w:type="dxa"/>
          </w:tcPr>
          <w:p w14:paraId="6835C174" w14:textId="77777777" w:rsidR="00250512" w:rsidRDefault="00000000">
            <w:pPr>
              <w:jc w:val="right"/>
            </w:pPr>
            <w:r>
              <w:rPr>
                <w:sz w:val="20"/>
              </w:rPr>
              <w:t>-</w:t>
            </w:r>
          </w:p>
        </w:tc>
      </w:tr>
      <w:tr w:rsidR="00250512" w14:paraId="585A021D" w14:textId="77777777">
        <w:tc>
          <w:tcPr>
            <w:tcW w:w="2880" w:type="dxa"/>
          </w:tcPr>
          <w:p w14:paraId="77B4AC66" w14:textId="77777777" w:rsidR="00250512" w:rsidRDefault="00000000">
            <w:r>
              <w:rPr>
                <w:sz w:val="20"/>
              </w:rPr>
              <w:t>Protect in Easement</w:t>
            </w:r>
          </w:p>
        </w:tc>
        <w:tc>
          <w:tcPr>
            <w:tcW w:w="1440" w:type="dxa"/>
          </w:tcPr>
          <w:p w14:paraId="6946AFAD" w14:textId="77777777" w:rsidR="00250512" w:rsidRDefault="00000000">
            <w:pPr>
              <w:jc w:val="right"/>
            </w:pPr>
            <w:r>
              <w:rPr>
                <w:sz w:val="20"/>
              </w:rPr>
              <w:t>380</w:t>
            </w:r>
          </w:p>
        </w:tc>
        <w:tc>
          <w:tcPr>
            <w:tcW w:w="2160" w:type="dxa"/>
          </w:tcPr>
          <w:p w14:paraId="57CE6BF8" w14:textId="77777777" w:rsidR="00250512" w:rsidRDefault="00000000">
            <w:pPr>
              <w:jc w:val="right"/>
            </w:pPr>
            <w:r>
              <w:rPr>
                <w:sz w:val="20"/>
              </w:rPr>
              <w:t>0</w:t>
            </w:r>
          </w:p>
        </w:tc>
        <w:tc>
          <w:tcPr>
            <w:tcW w:w="864" w:type="dxa"/>
          </w:tcPr>
          <w:p w14:paraId="2510E70E" w14:textId="77777777" w:rsidR="00250512" w:rsidRDefault="00000000">
            <w:pPr>
              <w:jc w:val="right"/>
            </w:pPr>
            <w:r>
              <w:rPr>
                <w:sz w:val="20"/>
              </w:rPr>
              <w:t>380</w:t>
            </w:r>
          </w:p>
        </w:tc>
        <w:tc>
          <w:tcPr>
            <w:tcW w:w="1440" w:type="dxa"/>
          </w:tcPr>
          <w:p w14:paraId="147CD563" w14:textId="77777777" w:rsidR="00250512" w:rsidRDefault="00000000">
            <w:pPr>
              <w:jc w:val="right"/>
            </w:pPr>
            <w:r>
              <w:rPr>
                <w:sz w:val="20"/>
              </w:rPr>
              <w:t>0</w:t>
            </w:r>
          </w:p>
        </w:tc>
        <w:tc>
          <w:tcPr>
            <w:tcW w:w="2160" w:type="dxa"/>
          </w:tcPr>
          <w:p w14:paraId="1412ED84" w14:textId="77777777" w:rsidR="00250512" w:rsidRDefault="00000000">
            <w:pPr>
              <w:jc w:val="right"/>
            </w:pPr>
            <w:r>
              <w:rPr>
                <w:sz w:val="20"/>
              </w:rPr>
              <w:t>-</w:t>
            </w:r>
          </w:p>
        </w:tc>
        <w:tc>
          <w:tcPr>
            <w:tcW w:w="864" w:type="dxa"/>
          </w:tcPr>
          <w:p w14:paraId="352E9D6C" w14:textId="77777777" w:rsidR="00250512" w:rsidRDefault="00000000">
            <w:pPr>
              <w:jc w:val="right"/>
            </w:pPr>
            <w:r>
              <w:rPr>
                <w:sz w:val="20"/>
              </w:rPr>
              <w:t>0</w:t>
            </w:r>
          </w:p>
        </w:tc>
      </w:tr>
      <w:tr w:rsidR="00250512" w14:paraId="54D897D7" w14:textId="77777777">
        <w:tc>
          <w:tcPr>
            <w:tcW w:w="2880" w:type="dxa"/>
            <w:shd w:val="clear" w:color="auto" w:fill="EEEEEE"/>
          </w:tcPr>
          <w:p w14:paraId="100FF020" w14:textId="77777777" w:rsidR="00250512" w:rsidRDefault="00000000">
            <w:r>
              <w:rPr>
                <w:b/>
                <w:color w:val="000000"/>
                <w:sz w:val="20"/>
              </w:rPr>
              <w:t>Total</w:t>
            </w:r>
          </w:p>
        </w:tc>
        <w:tc>
          <w:tcPr>
            <w:tcW w:w="1440" w:type="dxa"/>
            <w:shd w:val="clear" w:color="auto" w:fill="EEEEEE"/>
          </w:tcPr>
          <w:p w14:paraId="4E7BAA14" w14:textId="77777777" w:rsidR="00250512" w:rsidRDefault="00000000">
            <w:pPr>
              <w:jc w:val="right"/>
            </w:pPr>
            <w:r>
              <w:rPr>
                <w:b/>
                <w:color w:val="000000"/>
                <w:sz w:val="20"/>
              </w:rPr>
              <w:t>380</w:t>
            </w:r>
          </w:p>
        </w:tc>
        <w:tc>
          <w:tcPr>
            <w:tcW w:w="2160" w:type="dxa"/>
            <w:shd w:val="clear" w:color="auto" w:fill="EEEEEE"/>
          </w:tcPr>
          <w:p w14:paraId="7938B2C7" w14:textId="77777777" w:rsidR="00250512" w:rsidRDefault="00000000">
            <w:pPr>
              <w:jc w:val="right"/>
            </w:pPr>
            <w:r>
              <w:rPr>
                <w:b/>
                <w:color w:val="000000"/>
                <w:sz w:val="20"/>
              </w:rPr>
              <w:t>0</w:t>
            </w:r>
          </w:p>
        </w:tc>
        <w:tc>
          <w:tcPr>
            <w:tcW w:w="864" w:type="dxa"/>
            <w:shd w:val="clear" w:color="auto" w:fill="EEEEEE"/>
          </w:tcPr>
          <w:p w14:paraId="0F2F839E" w14:textId="77777777" w:rsidR="00250512" w:rsidRDefault="00000000">
            <w:pPr>
              <w:jc w:val="right"/>
            </w:pPr>
            <w:r>
              <w:rPr>
                <w:b/>
                <w:color w:val="000000"/>
                <w:sz w:val="20"/>
              </w:rPr>
              <w:t>380</w:t>
            </w:r>
          </w:p>
        </w:tc>
        <w:tc>
          <w:tcPr>
            <w:tcW w:w="1440" w:type="dxa"/>
            <w:shd w:val="clear" w:color="auto" w:fill="EEEEEE"/>
          </w:tcPr>
          <w:p w14:paraId="2CD8F9AD" w14:textId="77777777" w:rsidR="00250512" w:rsidRDefault="00000000">
            <w:pPr>
              <w:jc w:val="right"/>
            </w:pPr>
            <w:r>
              <w:rPr>
                <w:b/>
                <w:color w:val="000000"/>
                <w:sz w:val="20"/>
              </w:rPr>
              <w:t>0</w:t>
            </w:r>
          </w:p>
        </w:tc>
        <w:tc>
          <w:tcPr>
            <w:tcW w:w="2160" w:type="dxa"/>
            <w:shd w:val="clear" w:color="auto" w:fill="EEEEEE"/>
          </w:tcPr>
          <w:p w14:paraId="1AEF1AF2" w14:textId="77777777" w:rsidR="00250512" w:rsidRDefault="00000000">
            <w:pPr>
              <w:jc w:val="right"/>
            </w:pPr>
            <w:r>
              <w:rPr>
                <w:b/>
                <w:color w:val="000000"/>
                <w:sz w:val="20"/>
              </w:rPr>
              <w:t>-</w:t>
            </w:r>
          </w:p>
        </w:tc>
        <w:tc>
          <w:tcPr>
            <w:tcW w:w="864" w:type="dxa"/>
            <w:shd w:val="clear" w:color="auto" w:fill="EEEEEE"/>
          </w:tcPr>
          <w:p w14:paraId="61E9791F" w14:textId="77777777" w:rsidR="00250512" w:rsidRDefault="00000000">
            <w:pPr>
              <w:jc w:val="right"/>
            </w:pPr>
            <w:r>
              <w:rPr>
                <w:b/>
                <w:color w:val="000000"/>
                <w:sz w:val="20"/>
              </w:rPr>
              <w:t>0</w:t>
            </w:r>
          </w:p>
        </w:tc>
      </w:tr>
    </w:tbl>
    <w:p w14:paraId="1445FD6F" w14:textId="77777777" w:rsidR="00250512"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250512" w14:paraId="2EBAEDDC" w14:textId="77777777">
        <w:trPr>
          <w:tblHeader/>
        </w:trPr>
        <w:tc>
          <w:tcPr>
            <w:tcW w:w="3744" w:type="dxa"/>
            <w:shd w:val="clear" w:color="auto" w:fill="AFC4E9"/>
          </w:tcPr>
          <w:p w14:paraId="5C183522" w14:textId="77777777" w:rsidR="00250512" w:rsidRDefault="00250512"/>
        </w:tc>
        <w:tc>
          <w:tcPr>
            <w:tcW w:w="1800" w:type="dxa"/>
            <w:shd w:val="clear" w:color="auto" w:fill="AFC4E9"/>
          </w:tcPr>
          <w:p w14:paraId="27BB40D4" w14:textId="77777777" w:rsidR="00250512" w:rsidRDefault="00000000">
            <w:r>
              <w:rPr>
                <w:b/>
                <w:color w:val="000000"/>
                <w:sz w:val="20"/>
              </w:rPr>
              <w:t>RESTORE: Lands acquired with OHF</w:t>
            </w:r>
          </w:p>
        </w:tc>
        <w:tc>
          <w:tcPr>
            <w:tcW w:w="1872" w:type="dxa"/>
            <w:shd w:val="clear" w:color="auto" w:fill="AFC4E9"/>
          </w:tcPr>
          <w:p w14:paraId="55B2D8EF" w14:textId="77777777" w:rsidR="00250512" w:rsidRDefault="00000000">
            <w:r>
              <w:rPr>
                <w:b/>
                <w:color w:val="000000"/>
                <w:sz w:val="20"/>
              </w:rPr>
              <w:t>RESTORE: Lands NOT acquired with OHF</w:t>
            </w:r>
          </w:p>
        </w:tc>
        <w:tc>
          <w:tcPr>
            <w:tcW w:w="1800" w:type="dxa"/>
            <w:shd w:val="clear" w:color="auto" w:fill="AFC4E9"/>
          </w:tcPr>
          <w:p w14:paraId="49393372" w14:textId="77777777" w:rsidR="00250512" w:rsidRDefault="00000000">
            <w:r>
              <w:rPr>
                <w:b/>
                <w:color w:val="000000"/>
                <w:sz w:val="20"/>
              </w:rPr>
              <w:t>ENHANCE: Lands acquired with OHF</w:t>
            </w:r>
          </w:p>
        </w:tc>
        <w:tc>
          <w:tcPr>
            <w:tcW w:w="1872" w:type="dxa"/>
            <w:shd w:val="clear" w:color="auto" w:fill="AFC4E9"/>
          </w:tcPr>
          <w:p w14:paraId="32778876" w14:textId="77777777" w:rsidR="00250512" w:rsidRDefault="00000000">
            <w:r>
              <w:rPr>
                <w:b/>
                <w:color w:val="000000"/>
                <w:sz w:val="20"/>
              </w:rPr>
              <w:t>ENHANCE: Lands NOT acquired with OHF</w:t>
            </w:r>
          </w:p>
        </w:tc>
      </w:tr>
      <w:tr w:rsidR="00250512" w14:paraId="249C140E" w14:textId="77777777">
        <w:tc>
          <w:tcPr>
            <w:tcW w:w="3744" w:type="dxa"/>
          </w:tcPr>
          <w:p w14:paraId="5443E657" w14:textId="77777777" w:rsidR="00250512" w:rsidRDefault="00000000">
            <w:r>
              <w:rPr>
                <w:sz w:val="20"/>
              </w:rPr>
              <w:t>DNR Lands (WMA, State Forests, etc.)</w:t>
            </w:r>
          </w:p>
        </w:tc>
        <w:tc>
          <w:tcPr>
            <w:tcW w:w="1800" w:type="dxa"/>
          </w:tcPr>
          <w:p w14:paraId="4BE87424" w14:textId="77777777" w:rsidR="00250512" w:rsidRDefault="00000000">
            <w:pPr>
              <w:jc w:val="right"/>
            </w:pPr>
            <w:r>
              <w:rPr>
                <w:sz w:val="20"/>
              </w:rPr>
              <w:t>-</w:t>
            </w:r>
          </w:p>
        </w:tc>
        <w:tc>
          <w:tcPr>
            <w:tcW w:w="1872" w:type="dxa"/>
          </w:tcPr>
          <w:p w14:paraId="2FBC6F6E" w14:textId="77777777" w:rsidR="00250512" w:rsidRDefault="00000000">
            <w:pPr>
              <w:jc w:val="right"/>
            </w:pPr>
            <w:r>
              <w:rPr>
                <w:sz w:val="20"/>
              </w:rPr>
              <w:t>-</w:t>
            </w:r>
          </w:p>
        </w:tc>
        <w:tc>
          <w:tcPr>
            <w:tcW w:w="1800" w:type="dxa"/>
          </w:tcPr>
          <w:p w14:paraId="6B0BAD71" w14:textId="77777777" w:rsidR="00250512" w:rsidRDefault="00000000">
            <w:pPr>
              <w:jc w:val="right"/>
            </w:pPr>
            <w:r>
              <w:rPr>
                <w:sz w:val="20"/>
              </w:rPr>
              <w:t>-</w:t>
            </w:r>
          </w:p>
        </w:tc>
        <w:tc>
          <w:tcPr>
            <w:tcW w:w="1872" w:type="dxa"/>
          </w:tcPr>
          <w:p w14:paraId="3A09CA21" w14:textId="77777777" w:rsidR="00250512" w:rsidRDefault="00000000">
            <w:pPr>
              <w:jc w:val="right"/>
            </w:pPr>
            <w:r>
              <w:rPr>
                <w:sz w:val="20"/>
              </w:rPr>
              <w:t>-</w:t>
            </w:r>
          </w:p>
        </w:tc>
      </w:tr>
      <w:tr w:rsidR="00250512" w14:paraId="7F918CF6" w14:textId="77777777">
        <w:tc>
          <w:tcPr>
            <w:tcW w:w="3744" w:type="dxa"/>
          </w:tcPr>
          <w:p w14:paraId="12BA1C2E" w14:textId="77777777" w:rsidR="00250512" w:rsidRDefault="00000000">
            <w:r>
              <w:rPr>
                <w:sz w:val="20"/>
              </w:rPr>
              <w:t>Non-DNR Lands (city, state, federal, etc.)</w:t>
            </w:r>
          </w:p>
        </w:tc>
        <w:tc>
          <w:tcPr>
            <w:tcW w:w="1800" w:type="dxa"/>
          </w:tcPr>
          <w:p w14:paraId="08D7C1F1" w14:textId="77777777" w:rsidR="00250512" w:rsidRDefault="00000000">
            <w:pPr>
              <w:jc w:val="right"/>
            </w:pPr>
            <w:r>
              <w:rPr>
                <w:sz w:val="20"/>
              </w:rPr>
              <w:t>-</w:t>
            </w:r>
          </w:p>
        </w:tc>
        <w:tc>
          <w:tcPr>
            <w:tcW w:w="1872" w:type="dxa"/>
          </w:tcPr>
          <w:p w14:paraId="5837FAFD" w14:textId="77777777" w:rsidR="00250512" w:rsidRDefault="00000000">
            <w:pPr>
              <w:jc w:val="right"/>
            </w:pPr>
            <w:r>
              <w:rPr>
                <w:sz w:val="20"/>
              </w:rPr>
              <w:t>-</w:t>
            </w:r>
          </w:p>
        </w:tc>
        <w:tc>
          <w:tcPr>
            <w:tcW w:w="1800" w:type="dxa"/>
          </w:tcPr>
          <w:p w14:paraId="76A49DD7" w14:textId="77777777" w:rsidR="00250512" w:rsidRDefault="00000000">
            <w:pPr>
              <w:jc w:val="right"/>
            </w:pPr>
            <w:r>
              <w:rPr>
                <w:sz w:val="20"/>
              </w:rPr>
              <w:t>-</w:t>
            </w:r>
          </w:p>
        </w:tc>
        <w:tc>
          <w:tcPr>
            <w:tcW w:w="1872" w:type="dxa"/>
          </w:tcPr>
          <w:p w14:paraId="24482A75" w14:textId="77777777" w:rsidR="00250512" w:rsidRDefault="00000000">
            <w:pPr>
              <w:jc w:val="right"/>
            </w:pPr>
            <w:r>
              <w:rPr>
                <w:sz w:val="20"/>
              </w:rPr>
              <w:t>-</w:t>
            </w:r>
          </w:p>
        </w:tc>
      </w:tr>
      <w:tr w:rsidR="00250512" w14:paraId="60CFE72B" w14:textId="77777777">
        <w:tc>
          <w:tcPr>
            <w:tcW w:w="3744" w:type="dxa"/>
          </w:tcPr>
          <w:p w14:paraId="0DD9BDFE" w14:textId="77777777" w:rsidR="00250512" w:rsidRDefault="00000000">
            <w:r>
              <w:rPr>
                <w:sz w:val="20"/>
              </w:rPr>
              <w:t>Easements</w:t>
            </w:r>
          </w:p>
        </w:tc>
        <w:tc>
          <w:tcPr>
            <w:tcW w:w="1800" w:type="dxa"/>
          </w:tcPr>
          <w:p w14:paraId="755A803A" w14:textId="77777777" w:rsidR="00250512" w:rsidRDefault="00000000">
            <w:pPr>
              <w:jc w:val="right"/>
            </w:pPr>
            <w:r>
              <w:rPr>
                <w:sz w:val="20"/>
              </w:rPr>
              <w:t>0</w:t>
            </w:r>
          </w:p>
        </w:tc>
        <w:tc>
          <w:tcPr>
            <w:tcW w:w="1872" w:type="dxa"/>
          </w:tcPr>
          <w:p w14:paraId="2BF631CC" w14:textId="77777777" w:rsidR="00250512" w:rsidRDefault="00000000">
            <w:pPr>
              <w:jc w:val="right"/>
            </w:pPr>
            <w:r>
              <w:rPr>
                <w:sz w:val="20"/>
              </w:rPr>
              <w:t>-</w:t>
            </w:r>
          </w:p>
        </w:tc>
        <w:tc>
          <w:tcPr>
            <w:tcW w:w="1800" w:type="dxa"/>
          </w:tcPr>
          <w:p w14:paraId="1EE13B59" w14:textId="77777777" w:rsidR="00250512" w:rsidRDefault="00000000">
            <w:pPr>
              <w:jc w:val="right"/>
            </w:pPr>
            <w:r>
              <w:rPr>
                <w:sz w:val="20"/>
              </w:rPr>
              <w:t>-</w:t>
            </w:r>
          </w:p>
        </w:tc>
        <w:tc>
          <w:tcPr>
            <w:tcW w:w="1872" w:type="dxa"/>
          </w:tcPr>
          <w:p w14:paraId="41AE8FD0" w14:textId="77777777" w:rsidR="00250512" w:rsidRDefault="00000000">
            <w:pPr>
              <w:jc w:val="right"/>
            </w:pPr>
            <w:r>
              <w:rPr>
                <w:sz w:val="20"/>
              </w:rPr>
              <w:t>-</w:t>
            </w:r>
          </w:p>
        </w:tc>
      </w:tr>
      <w:tr w:rsidR="00250512" w14:paraId="26D456C8" w14:textId="77777777">
        <w:tc>
          <w:tcPr>
            <w:tcW w:w="3744" w:type="dxa"/>
            <w:shd w:val="clear" w:color="auto" w:fill="EEEEEE"/>
          </w:tcPr>
          <w:p w14:paraId="22E436D6" w14:textId="77777777" w:rsidR="00250512" w:rsidRDefault="00000000">
            <w:r>
              <w:rPr>
                <w:b/>
                <w:color w:val="000000"/>
                <w:sz w:val="20"/>
              </w:rPr>
              <w:t>Total</w:t>
            </w:r>
          </w:p>
        </w:tc>
        <w:tc>
          <w:tcPr>
            <w:tcW w:w="1800" w:type="dxa"/>
            <w:shd w:val="clear" w:color="auto" w:fill="EEEEEE"/>
          </w:tcPr>
          <w:p w14:paraId="28187DE5" w14:textId="77777777" w:rsidR="00250512" w:rsidRDefault="00000000">
            <w:pPr>
              <w:jc w:val="right"/>
            </w:pPr>
            <w:r>
              <w:rPr>
                <w:b/>
                <w:color w:val="000000"/>
                <w:sz w:val="20"/>
              </w:rPr>
              <w:t>0</w:t>
            </w:r>
          </w:p>
        </w:tc>
        <w:tc>
          <w:tcPr>
            <w:tcW w:w="1872" w:type="dxa"/>
            <w:shd w:val="clear" w:color="auto" w:fill="EEEEEE"/>
          </w:tcPr>
          <w:p w14:paraId="4EA27EFA" w14:textId="77777777" w:rsidR="00250512" w:rsidRDefault="00000000">
            <w:pPr>
              <w:jc w:val="right"/>
            </w:pPr>
            <w:r>
              <w:rPr>
                <w:b/>
                <w:color w:val="000000"/>
                <w:sz w:val="20"/>
              </w:rPr>
              <w:t>-</w:t>
            </w:r>
          </w:p>
        </w:tc>
        <w:tc>
          <w:tcPr>
            <w:tcW w:w="1800" w:type="dxa"/>
            <w:shd w:val="clear" w:color="auto" w:fill="EEEEEE"/>
          </w:tcPr>
          <w:p w14:paraId="4AEE0CEB" w14:textId="77777777" w:rsidR="00250512" w:rsidRDefault="00000000">
            <w:pPr>
              <w:jc w:val="right"/>
            </w:pPr>
            <w:r>
              <w:rPr>
                <w:b/>
                <w:color w:val="000000"/>
                <w:sz w:val="20"/>
              </w:rPr>
              <w:t>-</w:t>
            </w:r>
          </w:p>
        </w:tc>
        <w:tc>
          <w:tcPr>
            <w:tcW w:w="1872" w:type="dxa"/>
            <w:shd w:val="clear" w:color="auto" w:fill="EEEEEE"/>
          </w:tcPr>
          <w:p w14:paraId="297273E1" w14:textId="77777777" w:rsidR="00250512" w:rsidRDefault="00000000">
            <w:pPr>
              <w:jc w:val="right"/>
            </w:pPr>
            <w:r>
              <w:rPr>
                <w:b/>
                <w:color w:val="000000"/>
                <w:sz w:val="20"/>
              </w:rPr>
              <w:t>-</w:t>
            </w:r>
          </w:p>
        </w:tc>
      </w:tr>
    </w:tbl>
    <w:p w14:paraId="3B11FA8B" w14:textId="77777777" w:rsidR="00250512"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3"/>
        <w:gridCol w:w="1433"/>
        <w:gridCol w:w="1433"/>
        <w:gridCol w:w="1428"/>
        <w:gridCol w:w="1428"/>
        <w:gridCol w:w="1781"/>
      </w:tblGrid>
      <w:tr w:rsidR="00250512" w14:paraId="7311CE5A" w14:textId="77777777">
        <w:tc>
          <w:tcPr>
            <w:tcW w:w="3600" w:type="dxa"/>
            <w:shd w:val="clear" w:color="auto" w:fill="AFC4E9"/>
          </w:tcPr>
          <w:p w14:paraId="3BC56FB4" w14:textId="77777777" w:rsidR="00250512" w:rsidRDefault="00000000">
            <w:r>
              <w:rPr>
                <w:b/>
                <w:color w:val="000000"/>
                <w:sz w:val="20"/>
              </w:rPr>
              <w:t>Type</w:t>
            </w:r>
          </w:p>
        </w:tc>
        <w:tc>
          <w:tcPr>
            <w:tcW w:w="1440" w:type="dxa"/>
            <w:shd w:val="clear" w:color="auto" w:fill="AFC4E9"/>
          </w:tcPr>
          <w:p w14:paraId="205B11A0" w14:textId="77777777" w:rsidR="00250512" w:rsidRDefault="00000000">
            <w:r>
              <w:rPr>
                <w:b/>
                <w:color w:val="000000"/>
                <w:sz w:val="20"/>
              </w:rPr>
              <w:t>Wetland</w:t>
            </w:r>
          </w:p>
        </w:tc>
        <w:tc>
          <w:tcPr>
            <w:tcW w:w="1440" w:type="dxa"/>
            <w:shd w:val="clear" w:color="auto" w:fill="AFC4E9"/>
          </w:tcPr>
          <w:p w14:paraId="60BFFAAB" w14:textId="77777777" w:rsidR="00250512" w:rsidRDefault="00000000">
            <w:r>
              <w:rPr>
                <w:b/>
                <w:color w:val="000000"/>
                <w:sz w:val="20"/>
              </w:rPr>
              <w:t>Prairie</w:t>
            </w:r>
          </w:p>
        </w:tc>
        <w:tc>
          <w:tcPr>
            <w:tcW w:w="1440" w:type="dxa"/>
            <w:shd w:val="clear" w:color="auto" w:fill="AFC4E9"/>
          </w:tcPr>
          <w:p w14:paraId="40006044" w14:textId="77777777" w:rsidR="00250512" w:rsidRDefault="00000000">
            <w:r>
              <w:rPr>
                <w:b/>
                <w:color w:val="000000"/>
                <w:sz w:val="20"/>
              </w:rPr>
              <w:t>Forest</w:t>
            </w:r>
          </w:p>
        </w:tc>
        <w:tc>
          <w:tcPr>
            <w:tcW w:w="1440" w:type="dxa"/>
            <w:shd w:val="clear" w:color="auto" w:fill="AFC4E9"/>
          </w:tcPr>
          <w:p w14:paraId="6979EAFD" w14:textId="77777777" w:rsidR="00250512" w:rsidRDefault="00000000">
            <w:r>
              <w:rPr>
                <w:b/>
                <w:color w:val="000000"/>
                <w:sz w:val="20"/>
              </w:rPr>
              <w:t>Habitat</w:t>
            </w:r>
          </w:p>
        </w:tc>
        <w:tc>
          <w:tcPr>
            <w:tcW w:w="1800" w:type="dxa"/>
            <w:shd w:val="clear" w:color="auto" w:fill="AFC4E9"/>
          </w:tcPr>
          <w:p w14:paraId="0538E765" w14:textId="77777777" w:rsidR="00250512" w:rsidRDefault="00000000">
            <w:r>
              <w:rPr>
                <w:b/>
                <w:color w:val="000000"/>
                <w:sz w:val="20"/>
              </w:rPr>
              <w:t>Total Funding</w:t>
            </w:r>
          </w:p>
        </w:tc>
      </w:tr>
      <w:tr w:rsidR="00250512" w14:paraId="575B1D1A" w14:textId="77777777">
        <w:tc>
          <w:tcPr>
            <w:tcW w:w="3600" w:type="dxa"/>
          </w:tcPr>
          <w:p w14:paraId="0D264989" w14:textId="77777777" w:rsidR="00250512" w:rsidRDefault="00000000">
            <w:r>
              <w:rPr>
                <w:sz w:val="20"/>
              </w:rPr>
              <w:t>Restore</w:t>
            </w:r>
          </w:p>
        </w:tc>
        <w:tc>
          <w:tcPr>
            <w:tcW w:w="1440" w:type="dxa"/>
          </w:tcPr>
          <w:p w14:paraId="10DFC38C" w14:textId="77777777" w:rsidR="00250512" w:rsidRDefault="00000000">
            <w:pPr>
              <w:jc w:val="right"/>
            </w:pPr>
            <w:r>
              <w:rPr>
                <w:sz w:val="20"/>
              </w:rPr>
              <w:t>-</w:t>
            </w:r>
          </w:p>
        </w:tc>
        <w:tc>
          <w:tcPr>
            <w:tcW w:w="1440" w:type="dxa"/>
          </w:tcPr>
          <w:p w14:paraId="735D7CDE" w14:textId="77777777" w:rsidR="00250512" w:rsidRDefault="00000000">
            <w:pPr>
              <w:jc w:val="right"/>
            </w:pPr>
            <w:r>
              <w:rPr>
                <w:sz w:val="20"/>
              </w:rPr>
              <w:t>-</w:t>
            </w:r>
          </w:p>
        </w:tc>
        <w:tc>
          <w:tcPr>
            <w:tcW w:w="1440" w:type="dxa"/>
          </w:tcPr>
          <w:p w14:paraId="648C3487" w14:textId="77777777" w:rsidR="00250512" w:rsidRDefault="00000000">
            <w:pPr>
              <w:jc w:val="right"/>
            </w:pPr>
            <w:r>
              <w:rPr>
                <w:sz w:val="20"/>
              </w:rPr>
              <w:t>-</w:t>
            </w:r>
          </w:p>
        </w:tc>
        <w:tc>
          <w:tcPr>
            <w:tcW w:w="1440" w:type="dxa"/>
          </w:tcPr>
          <w:p w14:paraId="71C7FDD3" w14:textId="77777777" w:rsidR="00250512" w:rsidRDefault="00000000">
            <w:pPr>
              <w:jc w:val="right"/>
            </w:pPr>
            <w:r>
              <w:rPr>
                <w:sz w:val="20"/>
              </w:rPr>
              <w:t>-</w:t>
            </w:r>
          </w:p>
        </w:tc>
        <w:tc>
          <w:tcPr>
            <w:tcW w:w="1800" w:type="dxa"/>
          </w:tcPr>
          <w:p w14:paraId="20617F3D" w14:textId="77777777" w:rsidR="00250512" w:rsidRDefault="00000000">
            <w:pPr>
              <w:jc w:val="right"/>
            </w:pPr>
            <w:r>
              <w:rPr>
                <w:sz w:val="20"/>
              </w:rPr>
              <w:t>-</w:t>
            </w:r>
          </w:p>
        </w:tc>
      </w:tr>
      <w:tr w:rsidR="00250512" w14:paraId="6469C267" w14:textId="77777777">
        <w:tc>
          <w:tcPr>
            <w:tcW w:w="3600" w:type="dxa"/>
          </w:tcPr>
          <w:p w14:paraId="5D785565" w14:textId="77777777" w:rsidR="00250512" w:rsidRDefault="00000000">
            <w:r>
              <w:rPr>
                <w:sz w:val="20"/>
              </w:rPr>
              <w:t>Protect in Fee with State PILT Liability</w:t>
            </w:r>
          </w:p>
        </w:tc>
        <w:tc>
          <w:tcPr>
            <w:tcW w:w="1440" w:type="dxa"/>
          </w:tcPr>
          <w:p w14:paraId="6C70F38F" w14:textId="77777777" w:rsidR="00250512" w:rsidRDefault="00000000">
            <w:pPr>
              <w:jc w:val="right"/>
            </w:pPr>
            <w:r>
              <w:rPr>
                <w:sz w:val="20"/>
              </w:rPr>
              <w:t>-</w:t>
            </w:r>
          </w:p>
        </w:tc>
        <w:tc>
          <w:tcPr>
            <w:tcW w:w="1440" w:type="dxa"/>
          </w:tcPr>
          <w:p w14:paraId="443C960E" w14:textId="77777777" w:rsidR="00250512" w:rsidRDefault="00000000">
            <w:pPr>
              <w:jc w:val="right"/>
            </w:pPr>
            <w:r>
              <w:rPr>
                <w:sz w:val="20"/>
              </w:rPr>
              <w:t>-</w:t>
            </w:r>
          </w:p>
        </w:tc>
        <w:tc>
          <w:tcPr>
            <w:tcW w:w="1440" w:type="dxa"/>
          </w:tcPr>
          <w:p w14:paraId="63558082" w14:textId="77777777" w:rsidR="00250512" w:rsidRDefault="00000000">
            <w:pPr>
              <w:jc w:val="right"/>
            </w:pPr>
            <w:r>
              <w:rPr>
                <w:sz w:val="20"/>
              </w:rPr>
              <w:t>-</w:t>
            </w:r>
          </w:p>
        </w:tc>
        <w:tc>
          <w:tcPr>
            <w:tcW w:w="1440" w:type="dxa"/>
          </w:tcPr>
          <w:p w14:paraId="622FEADE" w14:textId="77777777" w:rsidR="00250512" w:rsidRDefault="00000000">
            <w:pPr>
              <w:jc w:val="right"/>
            </w:pPr>
            <w:r>
              <w:rPr>
                <w:sz w:val="20"/>
              </w:rPr>
              <w:t>-</w:t>
            </w:r>
          </w:p>
        </w:tc>
        <w:tc>
          <w:tcPr>
            <w:tcW w:w="1800" w:type="dxa"/>
          </w:tcPr>
          <w:p w14:paraId="63523936" w14:textId="77777777" w:rsidR="00250512" w:rsidRDefault="00000000">
            <w:pPr>
              <w:jc w:val="right"/>
            </w:pPr>
            <w:r>
              <w:rPr>
                <w:sz w:val="20"/>
              </w:rPr>
              <w:t>-</w:t>
            </w:r>
          </w:p>
        </w:tc>
      </w:tr>
      <w:tr w:rsidR="00250512" w14:paraId="064FE453" w14:textId="77777777">
        <w:tc>
          <w:tcPr>
            <w:tcW w:w="3600" w:type="dxa"/>
          </w:tcPr>
          <w:p w14:paraId="4853D7F0" w14:textId="77777777" w:rsidR="00250512" w:rsidRDefault="00000000">
            <w:r>
              <w:rPr>
                <w:sz w:val="20"/>
              </w:rPr>
              <w:t>Protect in Fee w/o State PILT Liability</w:t>
            </w:r>
          </w:p>
        </w:tc>
        <w:tc>
          <w:tcPr>
            <w:tcW w:w="1440" w:type="dxa"/>
          </w:tcPr>
          <w:p w14:paraId="538FE8F4" w14:textId="77777777" w:rsidR="00250512" w:rsidRDefault="00000000">
            <w:pPr>
              <w:jc w:val="right"/>
            </w:pPr>
            <w:r>
              <w:rPr>
                <w:sz w:val="20"/>
              </w:rPr>
              <w:t>-</w:t>
            </w:r>
          </w:p>
        </w:tc>
        <w:tc>
          <w:tcPr>
            <w:tcW w:w="1440" w:type="dxa"/>
          </w:tcPr>
          <w:p w14:paraId="52E8BF84" w14:textId="77777777" w:rsidR="00250512" w:rsidRDefault="00000000">
            <w:pPr>
              <w:jc w:val="right"/>
            </w:pPr>
            <w:r>
              <w:rPr>
                <w:sz w:val="20"/>
              </w:rPr>
              <w:t>-</w:t>
            </w:r>
          </w:p>
        </w:tc>
        <w:tc>
          <w:tcPr>
            <w:tcW w:w="1440" w:type="dxa"/>
          </w:tcPr>
          <w:p w14:paraId="460813DA" w14:textId="77777777" w:rsidR="00250512" w:rsidRDefault="00000000">
            <w:pPr>
              <w:jc w:val="right"/>
            </w:pPr>
            <w:r>
              <w:rPr>
                <w:sz w:val="20"/>
              </w:rPr>
              <w:t>-</w:t>
            </w:r>
          </w:p>
        </w:tc>
        <w:tc>
          <w:tcPr>
            <w:tcW w:w="1440" w:type="dxa"/>
          </w:tcPr>
          <w:p w14:paraId="3EEE776C" w14:textId="77777777" w:rsidR="00250512" w:rsidRDefault="00000000">
            <w:pPr>
              <w:jc w:val="right"/>
            </w:pPr>
            <w:r>
              <w:rPr>
                <w:sz w:val="20"/>
              </w:rPr>
              <w:t>-</w:t>
            </w:r>
          </w:p>
        </w:tc>
        <w:tc>
          <w:tcPr>
            <w:tcW w:w="1800" w:type="dxa"/>
          </w:tcPr>
          <w:p w14:paraId="5D685348" w14:textId="77777777" w:rsidR="00250512" w:rsidRDefault="00000000">
            <w:pPr>
              <w:jc w:val="right"/>
            </w:pPr>
            <w:r>
              <w:rPr>
                <w:sz w:val="20"/>
              </w:rPr>
              <w:t>-</w:t>
            </w:r>
          </w:p>
        </w:tc>
      </w:tr>
      <w:tr w:rsidR="00250512" w14:paraId="5D993F39" w14:textId="77777777">
        <w:tc>
          <w:tcPr>
            <w:tcW w:w="3600" w:type="dxa"/>
          </w:tcPr>
          <w:p w14:paraId="41F6FE99" w14:textId="77777777" w:rsidR="00250512" w:rsidRDefault="00000000">
            <w:r>
              <w:rPr>
                <w:sz w:val="20"/>
              </w:rPr>
              <w:t>Protect in Easement</w:t>
            </w:r>
          </w:p>
        </w:tc>
        <w:tc>
          <w:tcPr>
            <w:tcW w:w="1440" w:type="dxa"/>
          </w:tcPr>
          <w:p w14:paraId="3B920122" w14:textId="77777777" w:rsidR="00250512" w:rsidRDefault="00000000">
            <w:pPr>
              <w:jc w:val="right"/>
            </w:pPr>
            <w:r>
              <w:rPr>
                <w:sz w:val="20"/>
              </w:rPr>
              <w:t>$1,000,000</w:t>
            </w:r>
          </w:p>
        </w:tc>
        <w:tc>
          <w:tcPr>
            <w:tcW w:w="1440" w:type="dxa"/>
          </w:tcPr>
          <w:p w14:paraId="6B424F1D" w14:textId="77777777" w:rsidR="00250512" w:rsidRDefault="00000000">
            <w:pPr>
              <w:jc w:val="right"/>
            </w:pPr>
            <w:r>
              <w:rPr>
                <w:sz w:val="20"/>
              </w:rPr>
              <w:t>$3,000,000</w:t>
            </w:r>
          </w:p>
        </w:tc>
        <w:tc>
          <w:tcPr>
            <w:tcW w:w="1440" w:type="dxa"/>
          </w:tcPr>
          <w:p w14:paraId="69E1FC9A" w14:textId="77777777" w:rsidR="00250512" w:rsidRDefault="00000000">
            <w:pPr>
              <w:jc w:val="right"/>
            </w:pPr>
            <w:r>
              <w:rPr>
                <w:sz w:val="20"/>
              </w:rPr>
              <w:t>$500,000</w:t>
            </w:r>
          </w:p>
        </w:tc>
        <w:tc>
          <w:tcPr>
            <w:tcW w:w="1440" w:type="dxa"/>
          </w:tcPr>
          <w:p w14:paraId="1DA47D88" w14:textId="77777777" w:rsidR="00250512" w:rsidRDefault="00000000">
            <w:pPr>
              <w:jc w:val="right"/>
            </w:pPr>
            <w:r>
              <w:rPr>
                <w:sz w:val="20"/>
              </w:rPr>
              <w:t>$500,000</w:t>
            </w:r>
          </w:p>
        </w:tc>
        <w:tc>
          <w:tcPr>
            <w:tcW w:w="1800" w:type="dxa"/>
          </w:tcPr>
          <w:p w14:paraId="4A709F3A" w14:textId="77777777" w:rsidR="00250512" w:rsidRDefault="00000000">
            <w:pPr>
              <w:jc w:val="right"/>
            </w:pPr>
            <w:r>
              <w:rPr>
                <w:sz w:val="20"/>
              </w:rPr>
              <w:t>$5,000,000</w:t>
            </w:r>
          </w:p>
        </w:tc>
      </w:tr>
      <w:tr w:rsidR="00250512" w14:paraId="240E1398" w14:textId="77777777">
        <w:tc>
          <w:tcPr>
            <w:tcW w:w="3600" w:type="dxa"/>
          </w:tcPr>
          <w:p w14:paraId="5B1B4EAA" w14:textId="77777777" w:rsidR="00250512" w:rsidRDefault="00000000">
            <w:r>
              <w:rPr>
                <w:sz w:val="20"/>
              </w:rPr>
              <w:t>Enhance</w:t>
            </w:r>
          </w:p>
        </w:tc>
        <w:tc>
          <w:tcPr>
            <w:tcW w:w="1440" w:type="dxa"/>
          </w:tcPr>
          <w:p w14:paraId="41A5AB3F" w14:textId="77777777" w:rsidR="00250512" w:rsidRDefault="00000000">
            <w:pPr>
              <w:jc w:val="right"/>
            </w:pPr>
            <w:r>
              <w:rPr>
                <w:sz w:val="20"/>
              </w:rPr>
              <w:t>-</w:t>
            </w:r>
          </w:p>
        </w:tc>
        <w:tc>
          <w:tcPr>
            <w:tcW w:w="1440" w:type="dxa"/>
          </w:tcPr>
          <w:p w14:paraId="0BA7616A" w14:textId="77777777" w:rsidR="00250512" w:rsidRDefault="00000000">
            <w:pPr>
              <w:jc w:val="right"/>
            </w:pPr>
            <w:r>
              <w:rPr>
                <w:sz w:val="20"/>
              </w:rPr>
              <w:t>-</w:t>
            </w:r>
          </w:p>
        </w:tc>
        <w:tc>
          <w:tcPr>
            <w:tcW w:w="1440" w:type="dxa"/>
          </w:tcPr>
          <w:p w14:paraId="2F50C499" w14:textId="77777777" w:rsidR="00250512" w:rsidRDefault="00000000">
            <w:pPr>
              <w:jc w:val="right"/>
            </w:pPr>
            <w:r>
              <w:rPr>
                <w:sz w:val="20"/>
              </w:rPr>
              <w:t>-</w:t>
            </w:r>
          </w:p>
        </w:tc>
        <w:tc>
          <w:tcPr>
            <w:tcW w:w="1440" w:type="dxa"/>
          </w:tcPr>
          <w:p w14:paraId="4892F80D" w14:textId="77777777" w:rsidR="00250512" w:rsidRDefault="00000000">
            <w:pPr>
              <w:jc w:val="right"/>
            </w:pPr>
            <w:r>
              <w:rPr>
                <w:sz w:val="20"/>
              </w:rPr>
              <w:t>-</w:t>
            </w:r>
          </w:p>
        </w:tc>
        <w:tc>
          <w:tcPr>
            <w:tcW w:w="1800" w:type="dxa"/>
          </w:tcPr>
          <w:p w14:paraId="4942D5BA" w14:textId="77777777" w:rsidR="00250512" w:rsidRDefault="00000000">
            <w:pPr>
              <w:jc w:val="right"/>
            </w:pPr>
            <w:r>
              <w:rPr>
                <w:sz w:val="20"/>
              </w:rPr>
              <w:t>-</w:t>
            </w:r>
          </w:p>
        </w:tc>
      </w:tr>
      <w:tr w:rsidR="00250512" w14:paraId="002C472C" w14:textId="77777777">
        <w:tc>
          <w:tcPr>
            <w:tcW w:w="3600" w:type="dxa"/>
            <w:shd w:val="clear" w:color="auto" w:fill="EEEEEE"/>
          </w:tcPr>
          <w:p w14:paraId="4B126B96" w14:textId="77777777" w:rsidR="00250512" w:rsidRDefault="00000000">
            <w:r>
              <w:rPr>
                <w:b/>
                <w:color w:val="000000"/>
                <w:sz w:val="20"/>
              </w:rPr>
              <w:t>Total</w:t>
            </w:r>
          </w:p>
        </w:tc>
        <w:tc>
          <w:tcPr>
            <w:tcW w:w="1440" w:type="dxa"/>
            <w:shd w:val="clear" w:color="auto" w:fill="EEEEEE"/>
          </w:tcPr>
          <w:p w14:paraId="1CB62A44" w14:textId="77777777" w:rsidR="00250512" w:rsidRDefault="00000000">
            <w:pPr>
              <w:jc w:val="right"/>
            </w:pPr>
            <w:r>
              <w:rPr>
                <w:b/>
                <w:color w:val="000000"/>
                <w:sz w:val="20"/>
              </w:rPr>
              <w:t>$1,000,000</w:t>
            </w:r>
          </w:p>
        </w:tc>
        <w:tc>
          <w:tcPr>
            <w:tcW w:w="1440" w:type="dxa"/>
            <w:shd w:val="clear" w:color="auto" w:fill="EEEEEE"/>
          </w:tcPr>
          <w:p w14:paraId="13804534" w14:textId="77777777" w:rsidR="00250512" w:rsidRDefault="00000000">
            <w:pPr>
              <w:jc w:val="right"/>
            </w:pPr>
            <w:r>
              <w:rPr>
                <w:b/>
                <w:color w:val="000000"/>
                <w:sz w:val="20"/>
              </w:rPr>
              <w:t>$3,000,000</w:t>
            </w:r>
          </w:p>
        </w:tc>
        <w:tc>
          <w:tcPr>
            <w:tcW w:w="1440" w:type="dxa"/>
            <w:shd w:val="clear" w:color="auto" w:fill="EEEEEE"/>
          </w:tcPr>
          <w:p w14:paraId="3AEB8ED8" w14:textId="77777777" w:rsidR="00250512" w:rsidRDefault="00000000">
            <w:pPr>
              <w:jc w:val="right"/>
            </w:pPr>
            <w:r>
              <w:rPr>
                <w:b/>
                <w:color w:val="000000"/>
                <w:sz w:val="20"/>
              </w:rPr>
              <w:t>$500,000</w:t>
            </w:r>
          </w:p>
        </w:tc>
        <w:tc>
          <w:tcPr>
            <w:tcW w:w="1440" w:type="dxa"/>
            <w:shd w:val="clear" w:color="auto" w:fill="EEEEEE"/>
          </w:tcPr>
          <w:p w14:paraId="79D3BBB9" w14:textId="77777777" w:rsidR="00250512" w:rsidRDefault="00000000">
            <w:pPr>
              <w:jc w:val="right"/>
            </w:pPr>
            <w:r>
              <w:rPr>
                <w:b/>
                <w:color w:val="000000"/>
                <w:sz w:val="20"/>
              </w:rPr>
              <w:t>$500,000</w:t>
            </w:r>
          </w:p>
        </w:tc>
        <w:tc>
          <w:tcPr>
            <w:tcW w:w="1800" w:type="dxa"/>
            <w:shd w:val="clear" w:color="auto" w:fill="EEEEEE"/>
          </w:tcPr>
          <w:p w14:paraId="4AD59E72" w14:textId="77777777" w:rsidR="00250512" w:rsidRDefault="00000000">
            <w:pPr>
              <w:jc w:val="right"/>
            </w:pPr>
            <w:r>
              <w:rPr>
                <w:b/>
                <w:color w:val="000000"/>
                <w:sz w:val="20"/>
              </w:rPr>
              <w:t>$5,000,000</w:t>
            </w:r>
          </w:p>
        </w:tc>
      </w:tr>
    </w:tbl>
    <w:p w14:paraId="3DB30899" w14:textId="77777777" w:rsidR="00250512"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250512" w14:paraId="241381C5" w14:textId="77777777">
        <w:tc>
          <w:tcPr>
            <w:tcW w:w="2880" w:type="dxa"/>
            <w:shd w:val="clear" w:color="auto" w:fill="AFC4E9"/>
          </w:tcPr>
          <w:p w14:paraId="185DB678" w14:textId="77777777" w:rsidR="00250512" w:rsidRDefault="00000000">
            <w:r>
              <w:rPr>
                <w:b/>
                <w:color w:val="000000"/>
                <w:sz w:val="20"/>
              </w:rPr>
              <w:t>Type</w:t>
            </w:r>
          </w:p>
        </w:tc>
        <w:tc>
          <w:tcPr>
            <w:tcW w:w="1440" w:type="dxa"/>
            <w:shd w:val="clear" w:color="auto" w:fill="AFC4E9"/>
          </w:tcPr>
          <w:p w14:paraId="5E2DD622" w14:textId="77777777" w:rsidR="00250512" w:rsidRDefault="00000000">
            <w:r>
              <w:rPr>
                <w:b/>
                <w:color w:val="000000"/>
                <w:sz w:val="20"/>
              </w:rPr>
              <w:t>Metro/Urban</w:t>
            </w:r>
          </w:p>
        </w:tc>
        <w:tc>
          <w:tcPr>
            <w:tcW w:w="1440" w:type="dxa"/>
            <w:shd w:val="clear" w:color="auto" w:fill="AFC4E9"/>
          </w:tcPr>
          <w:p w14:paraId="1F7CCD91" w14:textId="77777777" w:rsidR="00250512" w:rsidRDefault="00000000">
            <w:r>
              <w:rPr>
                <w:b/>
                <w:color w:val="000000"/>
                <w:sz w:val="20"/>
              </w:rPr>
              <w:t>Forest/Prairie</w:t>
            </w:r>
          </w:p>
        </w:tc>
        <w:tc>
          <w:tcPr>
            <w:tcW w:w="1440" w:type="dxa"/>
            <w:shd w:val="clear" w:color="auto" w:fill="AFC4E9"/>
          </w:tcPr>
          <w:p w14:paraId="11E6E6C8" w14:textId="77777777" w:rsidR="00250512" w:rsidRDefault="00000000">
            <w:r>
              <w:rPr>
                <w:b/>
                <w:color w:val="000000"/>
                <w:sz w:val="20"/>
              </w:rPr>
              <w:t>SE Forest</w:t>
            </w:r>
          </w:p>
        </w:tc>
        <w:tc>
          <w:tcPr>
            <w:tcW w:w="1440" w:type="dxa"/>
            <w:shd w:val="clear" w:color="auto" w:fill="AFC4E9"/>
          </w:tcPr>
          <w:p w14:paraId="6230357C" w14:textId="77777777" w:rsidR="00250512" w:rsidRDefault="00000000">
            <w:r>
              <w:rPr>
                <w:b/>
                <w:color w:val="000000"/>
                <w:sz w:val="20"/>
              </w:rPr>
              <w:t>Prairie</w:t>
            </w:r>
          </w:p>
        </w:tc>
        <w:tc>
          <w:tcPr>
            <w:tcW w:w="1440" w:type="dxa"/>
            <w:shd w:val="clear" w:color="auto" w:fill="AFC4E9"/>
          </w:tcPr>
          <w:p w14:paraId="6E80C40A" w14:textId="77777777" w:rsidR="00250512" w:rsidRDefault="00000000">
            <w:r>
              <w:rPr>
                <w:b/>
                <w:color w:val="000000"/>
                <w:sz w:val="20"/>
              </w:rPr>
              <w:t>N. Forest</w:t>
            </w:r>
          </w:p>
        </w:tc>
        <w:tc>
          <w:tcPr>
            <w:tcW w:w="1440" w:type="dxa"/>
            <w:shd w:val="clear" w:color="auto" w:fill="AFC4E9"/>
          </w:tcPr>
          <w:p w14:paraId="5CEDA659" w14:textId="77777777" w:rsidR="00250512" w:rsidRDefault="00000000">
            <w:r>
              <w:rPr>
                <w:b/>
                <w:color w:val="000000"/>
                <w:sz w:val="20"/>
              </w:rPr>
              <w:t>Total Acres</w:t>
            </w:r>
          </w:p>
        </w:tc>
      </w:tr>
      <w:tr w:rsidR="00250512" w14:paraId="56C5A498" w14:textId="77777777">
        <w:tc>
          <w:tcPr>
            <w:tcW w:w="2880" w:type="dxa"/>
          </w:tcPr>
          <w:p w14:paraId="1B662973" w14:textId="77777777" w:rsidR="00250512" w:rsidRDefault="00000000">
            <w:r>
              <w:rPr>
                <w:sz w:val="20"/>
              </w:rPr>
              <w:t>Restore</w:t>
            </w:r>
          </w:p>
        </w:tc>
        <w:tc>
          <w:tcPr>
            <w:tcW w:w="1440" w:type="dxa"/>
          </w:tcPr>
          <w:p w14:paraId="3950F42C" w14:textId="77777777" w:rsidR="00250512" w:rsidRDefault="00000000">
            <w:pPr>
              <w:jc w:val="right"/>
            </w:pPr>
            <w:r>
              <w:rPr>
                <w:sz w:val="20"/>
              </w:rPr>
              <w:t>0</w:t>
            </w:r>
          </w:p>
        </w:tc>
        <w:tc>
          <w:tcPr>
            <w:tcW w:w="1440" w:type="dxa"/>
          </w:tcPr>
          <w:p w14:paraId="71B41C31" w14:textId="77777777" w:rsidR="00250512" w:rsidRDefault="00000000">
            <w:pPr>
              <w:jc w:val="right"/>
            </w:pPr>
            <w:r>
              <w:rPr>
                <w:sz w:val="20"/>
              </w:rPr>
              <w:t>0</w:t>
            </w:r>
          </w:p>
        </w:tc>
        <w:tc>
          <w:tcPr>
            <w:tcW w:w="1440" w:type="dxa"/>
          </w:tcPr>
          <w:p w14:paraId="25AA6655" w14:textId="77777777" w:rsidR="00250512" w:rsidRDefault="00000000">
            <w:pPr>
              <w:jc w:val="right"/>
            </w:pPr>
            <w:r>
              <w:rPr>
                <w:sz w:val="20"/>
              </w:rPr>
              <w:t>0</w:t>
            </w:r>
          </w:p>
        </w:tc>
        <w:tc>
          <w:tcPr>
            <w:tcW w:w="1440" w:type="dxa"/>
          </w:tcPr>
          <w:p w14:paraId="15249F53" w14:textId="77777777" w:rsidR="00250512" w:rsidRDefault="00000000">
            <w:pPr>
              <w:jc w:val="right"/>
            </w:pPr>
            <w:r>
              <w:rPr>
                <w:sz w:val="20"/>
              </w:rPr>
              <w:t>0</w:t>
            </w:r>
          </w:p>
        </w:tc>
        <w:tc>
          <w:tcPr>
            <w:tcW w:w="1440" w:type="dxa"/>
          </w:tcPr>
          <w:p w14:paraId="390101D4" w14:textId="77777777" w:rsidR="00250512" w:rsidRDefault="00000000">
            <w:pPr>
              <w:jc w:val="right"/>
            </w:pPr>
            <w:r>
              <w:rPr>
                <w:sz w:val="20"/>
              </w:rPr>
              <w:t>0</w:t>
            </w:r>
          </w:p>
        </w:tc>
        <w:tc>
          <w:tcPr>
            <w:tcW w:w="1440" w:type="dxa"/>
          </w:tcPr>
          <w:p w14:paraId="76AFF136" w14:textId="77777777" w:rsidR="00250512" w:rsidRDefault="00000000">
            <w:pPr>
              <w:jc w:val="right"/>
            </w:pPr>
            <w:r>
              <w:rPr>
                <w:sz w:val="20"/>
              </w:rPr>
              <w:t>0</w:t>
            </w:r>
          </w:p>
        </w:tc>
      </w:tr>
      <w:tr w:rsidR="00250512" w14:paraId="462070EA" w14:textId="77777777">
        <w:tc>
          <w:tcPr>
            <w:tcW w:w="2880" w:type="dxa"/>
          </w:tcPr>
          <w:p w14:paraId="77483E59" w14:textId="77777777" w:rsidR="00250512" w:rsidRDefault="00000000">
            <w:r>
              <w:rPr>
                <w:sz w:val="20"/>
              </w:rPr>
              <w:t>Protect in Fee with State PILT Liability</w:t>
            </w:r>
          </w:p>
        </w:tc>
        <w:tc>
          <w:tcPr>
            <w:tcW w:w="1440" w:type="dxa"/>
          </w:tcPr>
          <w:p w14:paraId="298CC216" w14:textId="77777777" w:rsidR="00250512" w:rsidRDefault="00000000">
            <w:pPr>
              <w:jc w:val="right"/>
            </w:pPr>
            <w:r>
              <w:rPr>
                <w:sz w:val="20"/>
              </w:rPr>
              <w:t>0</w:t>
            </w:r>
          </w:p>
        </w:tc>
        <w:tc>
          <w:tcPr>
            <w:tcW w:w="1440" w:type="dxa"/>
          </w:tcPr>
          <w:p w14:paraId="17FE933F" w14:textId="77777777" w:rsidR="00250512" w:rsidRDefault="00000000">
            <w:pPr>
              <w:jc w:val="right"/>
            </w:pPr>
            <w:r>
              <w:rPr>
                <w:sz w:val="20"/>
              </w:rPr>
              <w:t>0</w:t>
            </w:r>
          </w:p>
        </w:tc>
        <w:tc>
          <w:tcPr>
            <w:tcW w:w="1440" w:type="dxa"/>
          </w:tcPr>
          <w:p w14:paraId="1C6395C8" w14:textId="77777777" w:rsidR="00250512" w:rsidRDefault="00000000">
            <w:pPr>
              <w:jc w:val="right"/>
            </w:pPr>
            <w:r>
              <w:rPr>
                <w:sz w:val="20"/>
              </w:rPr>
              <w:t>0</w:t>
            </w:r>
          </w:p>
        </w:tc>
        <w:tc>
          <w:tcPr>
            <w:tcW w:w="1440" w:type="dxa"/>
          </w:tcPr>
          <w:p w14:paraId="3375CE7B" w14:textId="77777777" w:rsidR="00250512" w:rsidRDefault="00000000">
            <w:pPr>
              <w:jc w:val="right"/>
            </w:pPr>
            <w:r>
              <w:rPr>
                <w:sz w:val="20"/>
              </w:rPr>
              <w:t>0</w:t>
            </w:r>
          </w:p>
        </w:tc>
        <w:tc>
          <w:tcPr>
            <w:tcW w:w="1440" w:type="dxa"/>
          </w:tcPr>
          <w:p w14:paraId="497F20B2" w14:textId="77777777" w:rsidR="00250512" w:rsidRDefault="00000000">
            <w:pPr>
              <w:jc w:val="right"/>
            </w:pPr>
            <w:r>
              <w:rPr>
                <w:sz w:val="20"/>
              </w:rPr>
              <w:t>0</w:t>
            </w:r>
          </w:p>
        </w:tc>
        <w:tc>
          <w:tcPr>
            <w:tcW w:w="1440" w:type="dxa"/>
          </w:tcPr>
          <w:p w14:paraId="2D16289A" w14:textId="77777777" w:rsidR="00250512" w:rsidRDefault="00000000">
            <w:pPr>
              <w:jc w:val="right"/>
            </w:pPr>
            <w:r>
              <w:rPr>
                <w:sz w:val="20"/>
              </w:rPr>
              <w:t>0</w:t>
            </w:r>
          </w:p>
        </w:tc>
      </w:tr>
      <w:tr w:rsidR="00250512" w14:paraId="062116FB" w14:textId="77777777">
        <w:tc>
          <w:tcPr>
            <w:tcW w:w="2880" w:type="dxa"/>
          </w:tcPr>
          <w:p w14:paraId="65989A18" w14:textId="77777777" w:rsidR="00250512" w:rsidRDefault="00000000">
            <w:r>
              <w:rPr>
                <w:sz w:val="20"/>
              </w:rPr>
              <w:t>Protect in Fee w/o State PILT Liability</w:t>
            </w:r>
          </w:p>
        </w:tc>
        <w:tc>
          <w:tcPr>
            <w:tcW w:w="1440" w:type="dxa"/>
          </w:tcPr>
          <w:p w14:paraId="2A5C89CC" w14:textId="77777777" w:rsidR="00250512" w:rsidRDefault="00000000">
            <w:pPr>
              <w:jc w:val="right"/>
            </w:pPr>
            <w:r>
              <w:rPr>
                <w:sz w:val="20"/>
              </w:rPr>
              <w:t>0</w:t>
            </w:r>
          </w:p>
        </w:tc>
        <w:tc>
          <w:tcPr>
            <w:tcW w:w="1440" w:type="dxa"/>
          </w:tcPr>
          <w:p w14:paraId="3B1F3359" w14:textId="77777777" w:rsidR="00250512" w:rsidRDefault="00000000">
            <w:pPr>
              <w:jc w:val="right"/>
            </w:pPr>
            <w:r>
              <w:rPr>
                <w:sz w:val="20"/>
              </w:rPr>
              <w:t>0</w:t>
            </w:r>
          </w:p>
        </w:tc>
        <w:tc>
          <w:tcPr>
            <w:tcW w:w="1440" w:type="dxa"/>
          </w:tcPr>
          <w:p w14:paraId="3701A7D0" w14:textId="77777777" w:rsidR="00250512" w:rsidRDefault="00000000">
            <w:pPr>
              <w:jc w:val="right"/>
            </w:pPr>
            <w:r>
              <w:rPr>
                <w:sz w:val="20"/>
              </w:rPr>
              <w:t>0</w:t>
            </w:r>
          </w:p>
        </w:tc>
        <w:tc>
          <w:tcPr>
            <w:tcW w:w="1440" w:type="dxa"/>
          </w:tcPr>
          <w:p w14:paraId="558F9F2B" w14:textId="77777777" w:rsidR="00250512" w:rsidRDefault="00000000">
            <w:pPr>
              <w:jc w:val="right"/>
            </w:pPr>
            <w:r>
              <w:rPr>
                <w:sz w:val="20"/>
              </w:rPr>
              <w:t>0</w:t>
            </w:r>
          </w:p>
        </w:tc>
        <w:tc>
          <w:tcPr>
            <w:tcW w:w="1440" w:type="dxa"/>
          </w:tcPr>
          <w:p w14:paraId="01DA0ED7" w14:textId="77777777" w:rsidR="00250512" w:rsidRDefault="00000000">
            <w:pPr>
              <w:jc w:val="right"/>
            </w:pPr>
            <w:r>
              <w:rPr>
                <w:sz w:val="20"/>
              </w:rPr>
              <w:t>0</w:t>
            </w:r>
          </w:p>
        </w:tc>
        <w:tc>
          <w:tcPr>
            <w:tcW w:w="1440" w:type="dxa"/>
          </w:tcPr>
          <w:p w14:paraId="2577F5E5" w14:textId="77777777" w:rsidR="00250512" w:rsidRDefault="00000000">
            <w:pPr>
              <w:jc w:val="right"/>
            </w:pPr>
            <w:r>
              <w:rPr>
                <w:sz w:val="20"/>
              </w:rPr>
              <w:t>0</w:t>
            </w:r>
          </w:p>
        </w:tc>
      </w:tr>
      <w:tr w:rsidR="00250512" w14:paraId="52AA57A8" w14:textId="77777777">
        <w:tc>
          <w:tcPr>
            <w:tcW w:w="2880" w:type="dxa"/>
          </w:tcPr>
          <w:p w14:paraId="3E7B5BEC" w14:textId="77777777" w:rsidR="00250512" w:rsidRDefault="00000000">
            <w:r>
              <w:rPr>
                <w:sz w:val="20"/>
              </w:rPr>
              <w:t>Protect in Easement</w:t>
            </w:r>
          </w:p>
        </w:tc>
        <w:tc>
          <w:tcPr>
            <w:tcW w:w="1440" w:type="dxa"/>
          </w:tcPr>
          <w:p w14:paraId="1D82442E" w14:textId="77777777" w:rsidR="00250512" w:rsidRDefault="00000000">
            <w:pPr>
              <w:jc w:val="right"/>
            </w:pPr>
            <w:r>
              <w:rPr>
                <w:sz w:val="20"/>
              </w:rPr>
              <w:t>25</w:t>
            </w:r>
          </w:p>
        </w:tc>
        <w:tc>
          <w:tcPr>
            <w:tcW w:w="1440" w:type="dxa"/>
          </w:tcPr>
          <w:p w14:paraId="297E4B37" w14:textId="77777777" w:rsidR="00250512" w:rsidRDefault="00000000">
            <w:pPr>
              <w:jc w:val="right"/>
            </w:pPr>
            <w:r>
              <w:rPr>
                <w:sz w:val="20"/>
              </w:rPr>
              <w:t>80</w:t>
            </w:r>
          </w:p>
        </w:tc>
        <w:tc>
          <w:tcPr>
            <w:tcW w:w="1440" w:type="dxa"/>
          </w:tcPr>
          <w:p w14:paraId="6D1840CA" w14:textId="77777777" w:rsidR="00250512" w:rsidRDefault="00000000">
            <w:pPr>
              <w:jc w:val="right"/>
            </w:pPr>
            <w:r>
              <w:rPr>
                <w:sz w:val="20"/>
              </w:rPr>
              <w:t>50</w:t>
            </w:r>
          </w:p>
        </w:tc>
        <w:tc>
          <w:tcPr>
            <w:tcW w:w="1440" w:type="dxa"/>
          </w:tcPr>
          <w:p w14:paraId="567A6DFB" w14:textId="77777777" w:rsidR="00250512" w:rsidRDefault="00000000">
            <w:pPr>
              <w:jc w:val="right"/>
            </w:pPr>
            <w:r>
              <w:rPr>
                <w:sz w:val="20"/>
              </w:rPr>
              <w:t>200</w:t>
            </w:r>
          </w:p>
        </w:tc>
        <w:tc>
          <w:tcPr>
            <w:tcW w:w="1440" w:type="dxa"/>
          </w:tcPr>
          <w:p w14:paraId="31DA25E7" w14:textId="77777777" w:rsidR="00250512" w:rsidRDefault="00000000">
            <w:pPr>
              <w:jc w:val="right"/>
            </w:pPr>
            <w:r>
              <w:rPr>
                <w:sz w:val="20"/>
              </w:rPr>
              <w:t>25</w:t>
            </w:r>
          </w:p>
        </w:tc>
        <w:tc>
          <w:tcPr>
            <w:tcW w:w="1440" w:type="dxa"/>
          </w:tcPr>
          <w:p w14:paraId="18ECE217" w14:textId="77777777" w:rsidR="00250512" w:rsidRDefault="00000000">
            <w:pPr>
              <w:jc w:val="right"/>
            </w:pPr>
            <w:r>
              <w:rPr>
                <w:sz w:val="20"/>
              </w:rPr>
              <w:t>380</w:t>
            </w:r>
          </w:p>
        </w:tc>
      </w:tr>
      <w:tr w:rsidR="00250512" w14:paraId="18D15800" w14:textId="77777777">
        <w:tc>
          <w:tcPr>
            <w:tcW w:w="2880" w:type="dxa"/>
          </w:tcPr>
          <w:p w14:paraId="6BF1B6EC" w14:textId="77777777" w:rsidR="00250512" w:rsidRDefault="00000000">
            <w:r>
              <w:rPr>
                <w:sz w:val="20"/>
              </w:rPr>
              <w:t>Enhance</w:t>
            </w:r>
          </w:p>
        </w:tc>
        <w:tc>
          <w:tcPr>
            <w:tcW w:w="1440" w:type="dxa"/>
          </w:tcPr>
          <w:p w14:paraId="33037558" w14:textId="77777777" w:rsidR="00250512" w:rsidRDefault="00000000">
            <w:pPr>
              <w:jc w:val="right"/>
            </w:pPr>
            <w:r>
              <w:rPr>
                <w:sz w:val="20"/>
              </w:rPr>
              <w:t>0</w:t>
            </w:r>
          </w:p>
        </w:tc>
        <w:tc>
          <w:tcPr>
            <w:tcW w:w="1440" w:type="dxa"/>
          </w:tcPr>
          <w:p w14:paraId="26B98351" w14:textId="77777777" w:rsidR="00250512" w:rsidRDefault="00000000">
            <w:pPr>
              <w:jc w:val="right"/>
            </w:pPr>
            <w:r>
              <w:rPr>
                <w:sz w:val="20"/>
              </w:rPr>
              <w:t>0</w:t>
            </w:r>
          </w:p>
        </w:tc>
        <w:tc>
          <w:tcPr>
            <w:tcW w:w="1440" w:type="dxa"/>
          </w:tcPr>
          <w:p w14:paraId="35EF85CE" w14:textId="77777777" w:rsidR="00250512" w:rsidRDefault="00000000">
            <w:pPr>
              <w:jc w:val="right"/>
            </w:pPr>
            <w:r>
              <w:rPr>
                <w:sz w:val="20"/>
              </w:rPr>
              <w:t>0</w:t>
            </w:r>
          </w:p>
        </w:tc>
        <w:tc>
          <w:tcPr>
            <w:tcW w:w="1440" w:type="dxa"/>
          </w:tcPr>
          <w:p w14:paraId="40ECFF56" w14:textId="77777777" w:rsidR="00250512" w:rsidRDefault="00000000">
            <w:pPr>
              <w:jc w:val="right"/>
            </w:pPr>
            <w:r>
              <w:rPr>
                <w:sz w:val="20"/>
              </w:rPr>
              <w:t>0</w:t>
            </w:r>
          </w:p>
        </w:tc>
        <w:tc>
          <w:tcPr>
            <w:tcW w:w="1440" w:type="dxa"/>
          </w:tcPr>
          <w:p w14:paraId="5F0C555D" w14:textId="77777777" w:rsidR="00250512" w:rsidRDefault="00000000">
            <w:pPr>
              <w:jc w:val="right"/>
            </w:pPr>
            <w:r>
              <w:rPr>
                <w:sz w:val="20"/>
              </w:rPr>
              <w:t>0</w:t>
            </w:r>
          </w:p>
        </w:tc>
        <w:tc>
          <w:tcPr>
            <w:tcW w:w="1440" w:type="dxa"/>
          </w:tcPr>
          <w:p w14:paraId="7733C9CB" w14:textId="77777777" w:rsidR="00250512" w:rsidRDefault="00000000">
            <w:pPr>
              <w:jc w:val="right"/>
            </w:pPr>
            <w:r>
              <w:rPr>
                <w:sz w:val="20"/>
              </w:rPr>
              <w:t>0</w:t>
            </w:r>
          </w:p>
        </w:tc>
      </w:tr>
      <w:tr w:rsidR="00250512" w14:paraId="1C784158" w14:textId="77777777">
        <w:tc>
          <w:tcPr>
            <w:tcW w:w="2880" w:type="dxa"/>
            <w:shd w:val="clear" w:color="auto" w:fill="EEEEEE"/>
          </w:tcPr>
          <w:p w14:paraId="3229B72A" w14:textId="77777777" w:rsidR="00250512" w:rsidRDefault="00000000">
            <w:r>
              <w:rPr>
                <w:b/>
                <w:color w:val="000000"/>
                <w:sz w:val="20"/>
              </w:rPr>
              <w:t>Total</w:t>
            </w:r>
          </w:p>
        </w:tc>
        <w:tc>
          <w:tcPr>
            <w:tcW w:w="1440" w:type="dxa"/>
            <w:shd w:val="clear" w:color="auto" w:fill="EEEEEE"/>
          </w:tcPr>
          <w:p w14:paraId="0564A4D2" w14:textId="77777777" w:rsidR="00250512" w:rsidRDefault="00000000">
            <w:pPr>
              <w:jc w:val="right"/>
            </w:pPr>
            <w:r>
              <w:rPr>
                <w:b/>
                <w:color w:val="000000"/>
                <w:sz w:val="20"/>
              </w:rPr>
              <w:t>25</w:t>
            </w:r>
          </w:p>
        </w:tc>
        <w:tc>
          <w:tcPr>
            <w:tcW w:w="1440" w:type="dxa"/>
            <w:shd w:val="clear" w:color="auto" w:fill="EEEEEE"/>
          </w:tcPr>
          <w:p w14:paraId="0113C89C" w14:textId="77777777" w:rsidR="00250512" w:rsidRDefault="00000000">
            <w:pPr>
              <w:jc w:val="right"/>
            </w:pPr>
            <w:r>
              <w:rPr>
                <w:b/>
                <w:color w:val="000000"/>
                <w:sz w:val="20"/>
              </w:rPr>
              <w:t>80</w:t>
            </w:r>
          </w:p>
        </w:tc>
        <w:tc>
          <w:tcPr>
            <w:tcW w:w="1440" w:type="dxa"/>
            <w:shd w:val="clear" w:color="auto" w:fill="EEEEEE"/>
          </w:tcPr>
          <w:p w14:paraId="6F03C49D" w14:textId="77777777" w:rsidR="00250512" w:rsidRDefault="00000000">
            <w:pPr>
              <w:jc w:val="right"/>
            </w:pPr>
            <w:r>
              <w:rPr>
                <w:b/>
                <w:color w:val="000000"/>
                <w:sz w:val="20"/>
              </w:rPr>
              <w:t>50</w:t>
            </w:r>
          </w:p>
        </w:tc>
        <w:tc>
          <w:tcPr>
            <w:tcW w:w="1440" w:type="dxa"/>
            <w:shd w:val="clear" w:color="auto" w:fill="EEEEEE"/>
          </w:tcPr>
          <w:p w14:paraId="7E9AA0DC" w14:textId="77777777" w:rsidR="00250512" w:rsidRDefault="00000000">
            <w:pPr>
              <w:jc w:val="right"/>
            </w:pPr>
            <w:r>
              <w:rPr>
                <w:b/>
                <w:color w:val="000000"/>
                <w:sz w:val="20"/>
              </w:rPr>
              <w:t>200</w:t>
            </w:r>
          </w:p>
        </w:tc>
        <w:tc>
          <w:tcPr>
            <w:tcW w:w="1440" w:type="dxa"/>
            <w:shd w:val="clear" w:color="auto" w:fill="EEEEEE"/>
          </w:tcPr>
          <w:p w14:paraId="0D1A1DF9" w14:textId="77777777" w:rsidR="00250512" w:rsidRDefault="00000000">
            <w:pPr>
              <w:jc w:val="right"/>
            </w:pPr>
            <w:r>
              <w:rPr>
                <w:b/>
                <w:color w:val="000000"/>
                <w:sz w:val="20"/>
              </w:rPr>
              <w:t>25</w:t>
            </w:r>
          </w:p>
        </w:tc>
        <w:tc>
          <w:tcPr>
            <w:tcW w:w="1440" w:type="dxa"/>
            <w:shd w:val="clear" w:color="auto" w:fill="EEEEEE"/>
          </w:tcPr>
          <w:p w14:paraId="3DFC8B49" w14:textId="77777777" w:rsidR="00250512" w:rsidRDefault="00000000">
            <w:pPr>
              <w:jc w:val="right"/>
            </w:pPr>
            <w:r>
              <w:rPr>
                <w:b/>
                <w:color w:val="000000"/>
                <w:sz w:val="20"/>
              </w:rPr>
              <w:t>380</w:t>
            </w:r>
          </w:p>
        </w:tc>
      </w:tr>
    </w:tbl>
    <w:p w14:paraId="069D8FF8" w14:textId="77777777" w:rsidR="00A13B8A" w:rsidRDefault="00A13B8A">
      <w:pPr>
        <w:pStyle w:val="Heading3"/>
        <w:spacing w:before="60" w:after="80"/>
        <w:rPr>
          <w:color w:val="254885"/>
          <w:sz w:val="26"/>
        </w:rPr>
      </w:pPr>
    </w:p>
    <w:p w14:paraId="179B6B1F" w14:textId="77777777" w:rsidR="00A13B8A" w:rsidRDefault="00A13B8A">
      <w:pPr>
        <w:rPr>
          <w:rFonts w:asciiTheme="majorHAnsi" w:eastAsiaTheme="majorEastAsia" w:hAnsiTheme="majorHAnsi" w:cstheme="majorBidi"/>
          <w:b/>
          <w:bCs/>
          <w:color w:val="254885"/>
          <w:sz w:val="26"/>
        </w:rPr>
      </w:pPr>
      <w:r>
        <w:rPr>
          <w:color w:val="254885"/>
          <w:sz w:val="26"/>
        </w:rPr>
        <w:br w:type="page"/>
      </w:r>
    </w:p>
    <w:p w14:paraId="4C6F8DEE" w14:textId="65A8CBB2" w:rsidR="00250512"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493"/>
        <w:gridCol w:w="1446"/>
        <w:gridCol w:w="1551"/>
        <w:gridCol w:w="1364"/>
        <w:gridCol w:w="1399"/>
        <w:gridCol w:w="1364"/>
        <w:gridCol w:w="1399"/>
      </w:tblGrid>
      <w:tr w:rsidR="00250512" w14:paraId="73E492A2" w14:textId="77777777">
        <w:tc>
          <w:tcPr>
            <w:tcW w:w="2880" w:type="dxa"/>
            <w:shd w:val="clear" w:color="auto" w:fill="AFC4E9"/>
          </w:tcPr>
          <w:p w14:paraId="6EA4CFCE" w14:textId="77777777" w:rsidR="00250512" w:rsidRDefault="00000000">
            <w:r>
              <w:rPr>
                <w:b/>
                <w:color w:val="000000"/>
                <w:sz w:val="20"/>
              </w:rPr>
              <w:t>Type</w:t>
            </w:r>
          </w:p>
        </w:tc>
        <w:tc>
          <w:tcPr>
            <w:tcW w:w="1440" w:type="dxa"/>
            <w:shd w:val="clear" w:color="auto" w:fill="AFC4E9"/>
          </w:tcPr>
          <w:p w14:paraId="43C504B3" w14:textId="77777777" w:rsidR="00250512" w:rsidRDefault="00000000">
            <w:r>
              <w:rPr>
                <w:b/>
                <w:color w:val="000000"/>
                <w:sz w:val="20"/>
              </w:rPr>
              <w:t>Metro/Urban</w:t>
            </w:r>
          </w:p>
        </w:tc>
        <w:tc>
          <w:tcPr>
            <w:tcW w:w="1440" w:type="dxa"/>
            <w:shd w:val="clear" w:color="auto" w:fill="AFC4E9"/>
          </w:tcPr>
          <w:p w14:paraId="78523265" w14:textId="77777777" w:rsidR="00250512" w:rsidRDefault="00000000">
            <w:r>
              <w:rPr>
                <w:b/>
                <w:color w:val="000000"/>
                <w:sz w:val="20"/>
              </w:rPr>
              <w:t>Forest/Prairie</w:t>
            </w:r>
          </w:p>
        </w:tc>
        <w:tc>
          <w:tcPr>
            <w:tcW w:w="1440" w:type="dxa"/>
            <w:shd w:val="clear" w:color="auto" w:fill="AFC4E9"/>
          </w:tcPr>
          <w:p w14:paraId="04645810" w14:textId="77777777" w:rsidR="00250512" w:rsidRDefault="00000000">
            <w:r>
              <w:rPr>
                <w:b/>
                <w:color w:val="000000"/>
                <w:sz w:val="20"/>
              </w:rPr>
              <w:t>SE Forest</w:t>
            </w:r>
          </w:p>
        </w:tc>
        <w:tc>
          <w:tcPr>
            <w:tcW w:w="1440" w:type="dxa"/>
            <w:shd w:val="clear" w:color="auto" w:fill="AFC4E9"/>
          </w:tcPr>
          <w:p w14:paraId="18930B99" w14:textId="77777777" w:rsidR="00250512" w:rsidRDefault="00000000">
            <w:r>
              <w:rPr>
                <w:b/>
                <w:color w:val="000000"/>
                <w:sz w:val="20"/>
              </w:rPr>
              <w:t>Prairie</w:t>
            </w:r>
          </w:p>
        </w:tc>
        <w:tc>
          <w:tcPr>
            <w:tcW w:w="1440" w:type="dxa"/>
            <w:shd w:val="clear" w:color="auto" w:fill="AFC4E9"/>
          </w:tcPr>
          <w:p w14:paraId="5C309F62" w14:textId="77777777" w:rsidR="00250512" w:rsidRDefault="00000000">
            <w:r>
              <w:rPr>
                <w:b/>
                <w:color w:val="000000"/>
                <w:sz w:val="20"/>
              </w:rPr>
              <w:t>N. Forest</w:t>
            </w:r>
          </w:p>
        </w:tc>
        <w:tc>
          <w:tcPr>
            <w:tcW w:w="1440" w:type="dxa"/>
            <w:shd w:val="clear" w:color="auto" w:fill="AFC4E9"/>
          </w:tcPr>
          <w:p w14:paraId="505F5249" w14:textId="77777777" w:rsidR="00250512" w:rsidRDefault="00000000">
            <w:r>
              <w:rPr>
                <w:b/>
                <w:color w:val="000000"/>
                <w:sz w:val="20"/>
              </w:rPr>
              <w:t>Total Funding</w:t>
            </w:r>
          </w:p>
        </w:tc>
      </w:tr>
      <w:tr w:rsidR="00250512" w14:paraId="33FE1D4B" w14:textId="77777777">
        <w:tc>
          <w:tcPr>
            <w:tcW w:w="2880" w:type="dxa"/>
          </w:tcPr>
          <w:p w14:paraId="22DA4212" w14:textId="77777777" w:rsidR="00250512" w:rsidRDefault="00000000">
            <w:r>
              <w:rPr>
                <w:sz w:val="20"/>
              </w:rPr>
              <w:t>Restore</w:t>
            </w:r>
          </w:p>
        </w:tc>
        <w:tc>
          <w:tcPr>
            <w:tcW w:w="1440" w:type="dxa"/>
          </w:tcPr>
          <w:p w14:paraId="2A2571B3" w14:textId="77777777" w:rsidR="00250512" w:rsidRDefault="00000000">
            <w:pPr>
              <w:jc w:val="right"/>
            </w:pPr>
            <w:r>
              <w:rPr>
                <w:sz w:val="20"/>
              </w:rPr>
              <w:t>-</w:t>
            </w:r>
          </w:p>
        </w:tc>
        <w:tc>
          <w:tcPr>
            <w:tcW w:w="1440" w:type="dxa"/>
          </w:tcPr>
          <w:p w14:paraId="7987AC9A" w14:textId="77777777" w:rsidR="00250512" w:rsidRDefault="00000000">
            <w:pPr>
              <w:jc w:val="right"/>
            </w:pPr>
            <w:r>
              <w:rPr>
                <w:sz w:val="20"/>
              </w:rPr>
              <w:t>-</w:t>
            </w:r>
          </w:p>
        </w:tc>
        <w:tc>
          <w:tcPr>
            <w:tcW w:w="1440" w:type="dxa"/>
          </w:tcPr>
          <w:p w14:paraId="64F58236" w14:textId="77777777" w:rsidR="00250512" w:rsidRDefault="00000000">
            <w:pPr>
              <w:jc w:val="right"/>
            </w:pPr>
            <w:r>
              <w:rPr>
                <w:sz w:val="20"/>
              </w:rPr>
              <w:t>-</w:t>
            </w:r>
          </w:p>
        </w:tc>
        <w:tc>
          <w:tcPr>
            <w:tcW w:w="1440" w:type="dxa"/>
          </w:tcPr>
          <w:p w14:paraId="39912B9B" w14:textId="77777777" w:rsidR="00250512" w:rsidRDefault="00000000">
            <w:pPr>
              <w:jc w:val="right"/>
            </w:pPr>
            <w:r>
              <w:rPr>
                <w:sz w:val="20"/>
              </w:rPr>
              <w:t>-</w:t>
            </w:r>
          </w:p>
        </w:tc>
        <w:tc>
          <w:tcPr>
            <w:tcW w:w="1440" w:type="dxa"/>
          </w:tcPr>
          <w:p w14:paraId="1142B8EC" w14:textId="77777777" w:rsidR="00250512" w:rsidRDefault="00000000">
            <w:pPr>
              <w:jc w:val="right"/>
            </w:pPr>
            <w:r>
              <w:rPr>
                <w:sz w:val="20"/>
              </w:rPr>
              <w:t>-</w:t>
            </w:r>
          </w:p>
        </w:tc>
        <w:tc>
          <w:tcPr>
            <w:tcW w:w="1440" w:type="dxa"/>
          </w:tcPr>
          <w:p w14:paraId="47BCE085" w14:textId="77777777" w:rsidR="00250512" w:rsidRDefault="00000000">
            <w:pPr>
              <w:jc w:val="right"/>
            </w:pPr>
            <w:r>
              <w:rPr>
                <w:sz w:val="20"/>
              </w:rPr>
              <w:t>-</w:t>
            </w:r>
          </w:p>
        </w:tc>
      </w:tr>
      <w:tr w:rsidR="00250512" w14:paraId="025406CA" w14:textId="77777777">
        <w:tc>
          <w:tcPr>
            <w:tcW w:w="2880" w:type="dxa"/>
          </w:tcPr>
          <w:p w14:paraId="36B68AF5" w14:textId="77777777" w:rsidR="00250512" w:rsidRDefault="00000000">
            <w:r>
              <w:rPr>
                <w:sz w:val="20"/>
              </w:rPr>
              <w:t>Protect in Fee with State PILT Liability</w:t>
            </w:r>
          </w:p>
        </w:tc>
        <w:tc>
          <w:tcPr>
            <w:tcW w:w="1440" w:type="dxa"/>
          </w:tcPr>
          <w:p w14:paraId="13FDA223" w14:textId="77777777" w:rsidR="00250512" w:rsidRDefault="00000000">
            <w:pPr>
              <w:jc w:val="right"/>
            </w:pPr>
            <w:r>
              <w:rPr>
                <w:sz w:val="20"/>
              </w:rPr>
              <w:t>-</w:t>
            </w:r>
          </w:p>
        </w:tc>
        <w:tc>
          <w:tcPr>
            <w:tcW w:w="1440" w:type="dxa"/>
          </w:tcPr>
          <w:p w14:paraId="0441D6FC" w14:textId="77777777" w:rsidR="00250512" w:rsidRDefault="00000000">
            <w:pPr>
              <w:jc w:val="right"/>
            </w:pPr>
            <w:r>
              <w:rPr>
                <w:sz w:val="20"/>
              </w:rPr>
              <w:t>-</w:t>
            </w:r>
          </w:p>
        </w:tc>
        <w:tc>
          <w:tcPr>
            <w:tcW w:w="1440" w:type="dxa"/>
          </w:tcPr>
          <w:p w14:paraId="6CE132D9" w14:textId="77777777" w:rsidR="00250512" w:rsidRDefault="00000000">
            <w:pPr>
              <w:jc w:val="right"/>
            </w:pPr>
            <w:r>
              <w:rPr>
                <w:sz w:val="20"/>
              </w:rPr>
              <w:t>-</w:t>
            </w:r>
          </w:p>
        </w:tc>
        <w:tc>
          <w:tcPr>
            <w:tcW w:w="1440" w:type="dxa"/>
          </w:tcPr>
          <w:p w14:paraId="16689C9B" w14:textId="77777777" w:rsidR="00250512" w:rsidRDefault="00000000">
            <w:pPr>
              <w:jc w:val="right"/>
            </w:pPr>
            <w:r>
              <w:rPr>
                <w:sz w:val="20"/>
              </w:rPr>
              <w:t>-</w:t>
            </w:r>
          </w:p>
        </w:tc>
        <w:tc>
          <w:tcPr>
            <w:tcW w:w="1440" w:type="dxa"/>
          </w:tcPr>
          <w:p w14:paraId="464C9DD5" w14:textId="77777777" w:rsidR="00250512" w:rsidRDefault="00000000">
            <w:pPr>
              <w:jc w:val="right"/>
            </w:pPr>
            <w:r>
              <w:rPr>
                <w:sz w:val="20"/>
              </w:rPr>
              <w:t>-</w:t>
            </w:r>
          </w:p>
        </w:tc>
        <w:tc>
          <w:tcPr>
            <w:tcW w:w="1440" w:type="dxa"/>
          </w:tcPr>
          <w:p w14:paraId="044FBEB6" w14:textId="77777777" w:rsidR="00250512" w:rsidRDefault="00000000">
            <w:pPr>
              <w:jc w:val="right"/>
            </w:pPr>
            <w:r>
              <w:rPr>
                <w:sz w:val="20"/>
              </w:rPr>
              <w:t>-</w:t>
            </w:r>
          </w:p>
        </w:tc>
      </w:tr>
      <w:tr w:rsidR="00250512" w14:paraId="7DD72BE2" w14:textId="77777777">
        <w:tc>
          <w:tcPr>
            <w:tcW w:w="2880" w:type="dxa"/>
          </w:tcPr>
          <w:p w14:paraId="6C952F79" w14:textId="77777777" w:rsidR="00250512" w:rsidRDefault="00000000">
            <w:r>
              <w:rPr>
                <w:sz w:val="20"/>
              </w:rPr>
              <w:t>Protect in Fee w/o State PILT Liability</w:t>
            </w:r>
          </w:p>
        </w:tc>
        <w:tc>
          <w:tcPr>
            <w:tcW w:w="1440" w:type="dxa"/>
          </w:tcPr>
          <w:p w14:paraId="324B28BA" w14:textId="77777777" w:rsidR="00250512" w:rsidRDefault="00000000">
            <w:pPr>
              <w:jc w:val="right"/>
            </w:pPr>
            <w:r>
              <w:rPr>
                <w:sz w:val="20"/>
              </w:rPr>
              <w:t>-</w:t>
            </w:r>
          </w:p>
        </w:tc>
        <w:tc>
          <w:tcPr>
            <w:tcW w:w="1440" w:type="dxa"/>
          </w:tcPr>
          <w:p w14:paraId="0866240B" w14:textId="77777777" w:rsidR="00250512" w:rsidRDefault="00000000">
            <w:pPr>
              <w:jc w:val="right"/>
            </w:pPr>
            <w:r>
              <w:rPr>
                <w:sz w:val="20"/>
              </w:rPr>
              <w:t>-</w:t>
            </w:r>
          </w:p>
        </w:tc>
        <w:tc>
          <w:tcPr>
            <w:tcW w:w="1440" w:type="dxa"/>
          </w:tcPr>
          <w:p w14:paraId="51815D83" w14:textId="77777777" w:rsidR="00250512" w:rsidRDefault="00000000">
            <w:pPr>
              <w:jc w:val="right"/>
            </w:pPr>
            <w:r>
              <w:rPr>
                <w:sz w:val="20"/>
              </w:rPr>
              <w:t>-</w:t>
            </w:r>
          </w:p>
        </w:tc>
        <w:tc>
          <w:tcPr>
            <w:tcW w:w="1440" w:type="dxa"/>
          </w:tcPr>
          <w:p w14:paraId="6AED482C" w14:textId="77777777" w:rsidR="00250512" w:rsidRDefault="00000000">
            <w:pPr>
              <w:jc w:val="right"/>
            </w:pPr>
            <w:r>
              <w:rPr>
                <w:sz w:val="20"/>
              </w:rPr>
              <w:t>-</w:t>
            </w:r>
          </w:p>
        </w:tc>
        <w:tc>
          <w:tcPr>
            <w:tcW w:w="1440" w:type="dxa"/>
          </w:tcPr>
          <w:p w14:paraId="2BF6BB2B" w14:textId="77777777" w:rsidR="00250512" w:rsidRDefault="00000000">
            <w:pPr>
              <w:jc w:val="right"/>
            </w:pPr>
            <w:r>
              <w:rPr>
                <w:sz w:val="20"/>
              </w:rPr>
              <w:t>-</w:t>
            </w:r>
          </w:p>
        </w:tc>
        <w:tc>
          <w:tcPr>
            <w:tcW w:w="1440" w:type="dxa"/>
          </w:tcPr>
          <w:p w14:paraId="33772BC6" w14:textId="77777777" w:rsidR="00250512" w:rsidRDefault="00000000">
            <w:pPr>
              <w:jc w:val="right"/>
            </w:pPr>
            <w:r>
              <w:rPr>
                <w:sz w:val="20"/>
              </w:rPr>
              <w:t>-</w:t>
            </w:r>
          </w:p>
        </w:tc>
      </w:tr>
      <w:tr w:rsidR="00250512" w14:paraId="426A2344" w14:textId="77777777">
        <w:tc>
          <w:tcPr>
            <w:tcW w:w="2880" w:type="dxa"/>
          </w:tcPr>
          <w:p w14:paraId="42BB7EF4" w14:textId="77777777" w:rsidR="00250512" w:rsidRDefault="00000000">
            <w:r>
              <w:rPr>
                <w:sz w:val="20"/>
              </w:rPr>
              <w:t>Protect in Easement</w:t>
            </w:r>
          </w:p>
        </w:tc>
        <w:tc>
          <w:tcPr>
            <w:tcW w:w="1440" w:type="dxa"/>
          </w:tcPr>
          <w:p w14:paraId="2E02283D" w14:textId="77777777" w:rsidR="00250512" w:rsidRDefault="00000000">
            <w:pPr>
              <w:jc w:val="right"/>
            </w:pPr>
            <w:r>
              <w:rPr>
                <w:sz w:val="20"/>
              </w:rPr>
              <w:t>$100,000</w:t>
            </w:r>
          </w:p>
        </w:tc>
        <w:tc>
          <w:tcPr>
            <w:tcW w:w="1440" w:type="dxa"/>
          </w:tcPr>
          <w:p w14:paraId="23CE7E95" w14:textId="77777777" w:rsidR="00250512" w:rsidRDefault="00000000">
            <w:pPr>
              <w:jc w:val="right"/>
            </w:pPr>
            <w:r>
              <w:rPr>
                <w:sz w:val="20"/>
              </w:rPr>
              <w:t>$1,000,000</w:t>
            </w:r>
          </w:p>
        </w:tc>
        <w:tc>
          <w:tcPr>
            <w:tcW w:w="1440" w:type="dxa"/>
          </w:tcPr>
          <w:p w14:paraId="43DAEC7A" w14:textId="77777777" w:rsidR="00250512" w:rsidRDefault="00000000">
            <w:pPr>
              <w:jc w:val="right"/>
            </w:pPr>
            <w:r>
              <w:rPr>
                <w:sz w:val="20"/>
              </w:rPr>
              <w:t>$500,000</w:t>
            </w:r>
          </w:p>
        </w:tc>
        <w:tc>
          <w:tcPr>
            <w:tcW w:w="1440" w:type="dxa"/>
          </w:tcPr>
          <w:p w14:paraId="40AECFB3" w14:textId="77777777" w:rsidR="00250512" w:rsidRDefault="00000000">
            <w:pPr>
              <w:jc w:val="right"/>
            </w:pPr>
            <w:r>
              <w:rPr>
                <w:sz w:val="20"/>
              </w:rPr>
              <w:t>$3,000,000</w:t>
            </w:r>
          </w:p>
        </w:tc>
        <w:tc>
          <w:tcPr>
            <w:tcW w:w="1440" w:type="dxa"/>
          </w:tcPr>
          <w:p w14:paraId="0D62D588" w14:textId="77777777" w:rsidR="00250512" w:rsidRDefault="00000000">
            <w:pPr>
              <w:jc w:val="right"/>
            </w:pPr>
            <w:r>
              <w:rPr>
                <w:sz w:val="20"/>
              </w:rPr>
              <w:t>$400,000</w:t>
            </w:r>
          </w:p>
        </w:tc>
        <w:tc>
          <w:tcPr>
            <w:tcW w:w="1440" w:type="dxa"/>
          </w:tcPr>
          <w:p w14:paraId="23A66B2B" w14:textId="77777777" w:rsidR="00250512" w:rsidRDefault="00000000">
            <w:pPr>
              <w:jc w:val="right"/>
            </w:pPr>
            <w:r>
              <w:rPr>
                <w:sz w:val="20"/>
              </w:rPr>
              <w:t>$5,000,000</w:t>
            </w:r>
          </w:p>
        </w:tc>
      </w:tr>
      <w:tr w:rsidR="00250512" w14:paraId="7FDCD630" w14:textId="77777777">
        <w:tc>
          <w:tcPr>
            <w:tcW w:w="2880" w:type="dxa"/>
          </w:tcPr>
          <w:p w14:paraId="7CD7CEF3" w14:textId="77777777" w:rsidR="00250512" w:rsidRDefault="00000000">
            <w:r>
              <w:rPr>
                <w:sz w:val="20"/>
              </w:rPr>
              <w:t>Enhance</w:t>
            </w:r>
          </w:p>
        </w:tc>
        <w:tc>
          <w:tcPr>
            <w:tcW w:w="1440" w:type="dxa"/>
          </w:tcPr>
          <w:p w14:paraId="7E2B4C04" w14:textId="77777777" w:rsidR="00250512" w:rsidRDefault="00000000">
            <w:pPr>
              <w:jc w:val="right"/>
            </w:pPr>
            <w:r>
              <w:rPr>
                <w:sz w:val="20"/>
              </w:rPr>
              <w:t>-</w:t>
            </w:r>
          </w:p>
        </w:tc>
        <w:tc>
          <w:tcPr>
            <w:tcW w:w="1440" w:type="dxa"/>
          </w:tcPr>
          <w:p w14:paraId="5E102C83" w14:textId="77777777" w:rsidR="00250512" w:rsidRDefault="00000000">
            <w:pPr>
              <w:jc w:val="right"/>
            </w:pPr>
            <w:r>
              <w:rPr>
                <w:sz w:val="20"/>
              </w:rPr>
              <w:t>-</w:t>
            </w:r>
          </w:p>
        </w:tc>
        <w:tc>
          <w:tcPr>
            <w:tcW w:w="1440" w:type="dxa"/>
          </w:tcPr>
          <w:p w14:paraId="2D888F8F" w14:textId="77777777" w:rsidR="00250512" w:rsidRDefault="00000000">
            <w:pPr>
              <w:jc w:val="right"/>
            </w:pPr>
            <w:r>
              <w:rPr>
                <w:sz w:val="20"/>
              </w:rPr>
              <w:t>-</w:t>
            </w:r>
          </w:p>
        </w:tc>
        <w:tc>
          <w:tcPr>
            <w:tcW w:w="1440" w:type="dxa"/>
          </w:tcPr>
          <w:p w14:paraId="6AF81EFD" w14:textId="77777777" w:rsidR="00250512" w:rsidRDefault="00000000">
            <w:pPr>
              <w:jc w:val="right"/>
            </w:pPr>
            <w:r>
              <w:rPr>
                <w:sz w:val="20"/>
              </w:rPr>
              <w:t>-</w:t>
            </w:r>
          </w:p>
        </w:tc>
        <w:tc>
          <w:tcPr>
            <w:tcW w:w="1440" w:type="dxa"/>
          </w:tcPr>
          <w:p w14:paraId="4BC9B909" w14:textId="77777777" w:rsidR="00250512" w:rsidRDefault="00000000">
            <w:pPr>
              <w:jc w:val="right"/>
            </w:pPr>
            <w:r>
              <w:rPr>
                <w:sz w:val="20"/>
              </w:rPr>
              <w:t>-</w:t>
            </w:r>
          </w:p>
        </w:tc>
        <w:tc>
          <w:tcPr>
            <w:tcW w:w="1440" w:type="dxa"/>
          </w:tcPr>
          <w:p w14:paraId="14CC621E" w14:textId="77777777" w:rsidR="00250512" w:rsidRDefault="00000000">
            <w:pPr>
              <w:jc w:val="right"/>
            </w:pPr>
            <w:r>
              <w:rPr>
                <w:sz w:val="20"/>
              </w:rPr>
              <w:t>-</w:t>
            </w:r>
          </w:p>
        </w:tc>
      </w:tr>
      <w:tr w:rsidR="00250512" w14:paraId="47A2F4AC" w14:textId="77777777">
        <w:tc>
          <w:tcPr>
            <w:tcW w:w="2880" w:type="dxa"/>
            <w:shd w:val="clear" w:color="auto" w:fill="EEEEEE"/>
          </w:tcPr>
          <w:p w14:paraId="5611DF9B" w14:textId="77777777" w:rsidR="00250512" w:rsidRDefault="00000000">
            <w:r>
              <w:rPr>
                <w:b/>
                <w:color w:val="000000"/>
                <w:sz w:val="20"/>
              </w:rPr>
              <w:t>Total</w:t>
            </w:r>
          </w:p>
        </w:tc>
        <w:tc>
          <w:tcPr>
            <w:tcW w:w="1440" w:type="dxa"/>
            <w:shd w:val="clear" w:color="auto" w:fill="EEEEEE"/>
          </w:tcPr>
          <w:p w14:paraId="06BC1401" w14:textId="77777777" w:rsidR="00250512" w:rsidRDefault="00000000">
            <w:pPr>
              <w:jc w:val="right"/>
            </w:pPr>
            <w:r>
              <w:rPr>
                <w:b/>
                <w:color w:val="000000"/>
                <w:sz w:val="20"/>
              </w:rPr>
              <w:t>$100,000</w:t>
            </w:r>
          </w:p>
        </w:tc>
        <w:tc>
          <w:tcPr>
            <w:tcW w:w="1440" w:type="dxa"/>
            <w:shd w:val="clear" w:color="auto" w:fill="EEEEEE"/>
          </w:tcPr>
          <w:p w14:paraId="785823E8" w14:textId="77777777" w:rsidR="00250512" w:rsidRDefault="00000000">
            <w:pPr>
              <w:jc w:val="right"/>
            </w:pPr>
            <w:r>
              <w:rPr>
                <w:b/>
                <w:color w:val="000000"/>
                <w:sz w:val="20"/>
              </w:rPr>
              <w:t>$1,000,000</w:t>
            </w:r>
          </w:p>
        </w:tc>
        <w:tc>
          <w:tcPr>
            <w:tcW w:w="1440" w:type="dxa"/>
            <w:shd w:val="clear" w:color="auto" w:fill="EEEEEE"/>
          </w:tcPr>
          <w:p w14:paraId="6866684D" w14:textId="77777777" w:rsidR="00250512" w:rsidRDefault="00000000">
            <w:pPr>
              <w:jc w:val="right"/>
            </w:pPr>
            <w:r>
              <w:rPr>
                <w:b/>
                <w:color w:val="000000"/>
                <w:sz w:val="20"/>
              </w:rPr>
              <w:t>$500,000</w:t>
            </w:r>
          </w:p>
        </w:tc>
        <w:tc>
          <w:tcPr>
            <w:tcW w:w="1440" w:type="dxa"/>
            <w:shd w:val="clear" w:color="auto" w:fill="EEEEEE"/>
          </w:tcPr>
          <w:p w14:paraId="3BBC36E7" w14:textId="77777777" w:rsidR="00250512" w:rsidRDefault="00000000">
            <w:pPr>
              <w:jc w:val="right"/>
            </w:pPr>
            <w:r>
              <w:rPr>
                <w:b/>
                <w:color w:val="000000"/>
                <w:sz w:val="20"/>
              </w:rPr>
              <w:t>$3,000,000</w:t>
            </w:r>
          </w:p>
        </w:tc>
        <w:tc>
          <w:tcPr>
            <w:tcW w:w="1440" w:type="dxa"/>
            <w:shd w:val="clear" w:color="auto" w:fill="EEEEEE"/>
          </w:tcPr>
          <w:p w14:paraId="3E930918" w14:textId="77777777" w:rsidR="00250512" w:rsidRDefault="00000000">
            <w:pPr>
              <w:jc w:val="right"/>
            </w:pPr>
            <w:r>
              <w:rPr>
                <w:b/>
                <w:color w:val="000000"/>
                <w:sz w:val="20"/>
              </w:rPr>
              <w:t>$400,000</w:t>
            </w:r>
          </w:p>
        </w:tc>
        <w:tc>
          <w:tcPr>
            <w:tcW w:w="1440" w:type="dxa"/>
            <w:shd w:val="clear" w:color="auto" w:fill="EEEEEE"/>
          </w:tcPr>
          <w:p w14:paraId="29D0BB02" w14:textId="77777777" w:rsidR="00250512" w:rsidRDefault="00000000">
            <w:pPr>
              <w:jc w:val="right"/>
            </w:pPr>
            <w:r>
              <w:rPr>
                <w:b/>
                <w:color w:val="000000"/>
                <w:sz w:val="20"/>
              </w:rPr>
              <w:t>$5,000,000</w:t>
            </w:r>
          </w:p>
        </w:tc>
      </w:tr>
    </w:tbl>
    <w:p w14:paraId="5191461F" w14:textId="77777777" w:rsidR="00250512"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250512" w14:paraId="579A07ED" w14:textId="77777777">
        <w:tc>
          <w:tcPr>
            <w:tcW w:w="3600" w:type="dxa"/>
            <w:shd w:val="clear" w:color="auto" w:fill="AFC4E9"/>
          </w:tcPr>
          <w:p w14:paraId="4D3BF2B8" w14:textId="77777777" w:rsidR="00250512" w:rsidRDefault="00000000">
            <w:r>
              <w:rPr>
                <w:b/>
                <w:color w:val="000000"/>
                <w:sz w:val="20"/>
              </w:rPr>
              <w:t>Type</w:t>
            </w:r>
          </w:p>
        </w:tc>
        <w:tc>
          <w:tcPr>
            <w:tcW w:w="1800" w:type="dxa"/>
            <w:shd w:val="clear" w:color="auto" w:fill="AFC4E9"/>
          </w:tcPr>
          <w:p w14:paraId="0FDB666C" w14:textId="77777777" w:rsidR="00250512" w:rsidRDefault="00000000">
            <w:r>
              <w:rPr>
                <w:b/>
                <w:color w:val="000000"/>
                <w:sz w:val="20"/>
              </w:rPr>
              <w:t>Wetland</w:t>
            </w:r>
          </w:p>
        </w:tc>
        <w:tc>
          <w:tcPr>
            <w:tcW w:w="1800" w:type="dxa"/>
            <w:shd w:val="clear" w:color="auto" w:fill="AFC4E9"/>
          </w:tcPr>
          <w:p w14:paraId="6EF4EE16" w14:textId="77777777" w:rsidR="00250512" w:rsidRDefault="00000000">
            <w:r>
              <w:rPr>
                <w:b/>
                <w:color w:val="000000"/>
                <w:sz w:val="20"/>
              </w:rPr>
              <w:t>Prairie</w:t>
            </w:r>
          </w:p>
        </w:tc>
        <w:tc>
          <w:tcPr>
            <w:tcW w:w="1800" w:type="dxa"/>
            <w:shd w:val="clear" w:color="auto" w:fill="AFC4E9"/>
          </w:tcPr>
          <w:p w14:paraId="455EAC51" w14:textId="77777777" w:rsidR="00250512" w:rsidRDefault="00000000">
            <w:r>
              <w:rPr>
                <w:b/>
                <w:color w:val="000000"/>
                <w:sz w:val="20"/>
              </w:rPr>
              <w:t>Forest</w:t>
            </w:r>
          </w:p>
        </w:tc>
        <w:tc>
          <w:tcPr>
            <w:tcW w:w="1800" w:type="dxa"/>
            <w:shd w:val="clear" w:color="auto" w:fill="AFC4E9"/>
          </w:tcPr>
          <w:p w14:paraId="5C056FAC" w14:textId="77777777" w:rsidR="00250512" w:rsidRDefault="00000000">
            <w:r>
              <w:rPr>
                <w:b/>
                <w:color w:val="000000"/>
                <w:sz w:val="20"/>
              </w:rPr>
              <w:t>Habitat</w:t>
            </w:r>
          </w:p>
        </w:tc>
      </w:tr>
      <w:tr w:rsidR="00250512" w14:paraId="14F8A5D4" w14:textId="77777777">
        <w:tc>
          <w:tcPr>
            <w:tcW w:w="3600" w:type="dxa"/>
          </w:tcPr>
          <w:p w14:paraId="4B2F0542" w14:textId="77777777" w:rsidR="00250512" w:rsidRDefault="00000000">
            <w:r>
              <w:rPr>
                <w:sz w:val="20"/>
              </w:rPr>
              <w:t>Restore</w:t>
            </w:r>
          </w:p>
        </w:tc>
        <w:tc>
          <w:tcPr>
            <w:tcW w:w="1800" w:type="dxa"/>
          </w:tcPr>
          <w:p w14:paraId="65E99FF9" w14:textId="77777777" w:rsidR="00250512" w:rsidRDefault="00000000">
            <w:pPr>
              <w:jc w:val="right"/>
            </w:pPr>
            <w:r>
              <w:rPr>
                <w:sz w:val="20"/>
              </w:rPr>
              <w:t>-</w:t>
            </w:r>
          </w:p>
        </w:tc>
        <w:tc>
          <w:tcPr>
            <w:tcW w:w="1800" w:type="dxa"/>
          </w:tcPr>
          <w:p w14:paraId="4EAAFBFB" w14:textId="77777777" w:rsidR="00250512" w:rsidRDefault="00000000">
            <w:pPr>
              <w:jc w:val="right"/>
            </w:pPr>
            <w:r>
              <w:rPr>
                <w:sz w:val="20"/>
              </w:rPr>
              <w:t>-</w:t>
            </w:r>
          </w:p>
        </w:tc>
        <w:tc>
          <w:tcPr>
            <w:tcW w:w="1800" w:type="dxa"/>
          </w:tcPr>
          <w:p w14:paraId="1091B4F0" w14:textId="77777777" w:rsidR="00250512" w:rsidRDefault="00000000">
            <w:pPr>
              <w:jc w:val="right"/>
            </w:pPr>
            <w:r>
              <w:rPr>
                <w:sz w:val="20"/>
              </w:rPr>
              <w:t>-</w:t>
            </w:r>
          </w:p>
        </w:tc>
        <w:tc>
          <w:tcPr>
            <w:tcW w:w="1800" w:type="dxa"/>
          </w:tcPr>
          <w:p w14:paraId="40D70C1E" w14:textId="77777777" w:rsidR="00250512" w:rsidRDefault="00000000">
            <w:pPr>
              <w:jc w:val="right"/>
            </w:pPr>
            <w:r>
              <w:rPr>
                <w:sz w:val="20"/>
              </w:rPr>
              <w:t>-</w:t>
            </w:r>
          </w:p>
        </w:tc>
      </w:tr>
      <w:tr w:rsidR="00250512" w14:paraId="2005DFF8" w14:textId="77777777">
        <w:tc>
          <w:tcPr>
            <w:tcW w:w="3600" w:type="dxa"/>
          </w:tcPr>
          <w:p w14:paraId="21FE8212" w14:textId="77777777" w:rsidR="00250512" w:rsidRDefault="00000000">
            <w:r>
              <w:rPr>
                <w:sz w:val="20"/>
              </w:rPr>
              <w:t>Protect in Fee with State PILT Liability</w:t>
            </w:r>
          </w:p>
        </w:tc>
        <w:tc>
          <w:tcPr>
            <w:tcW w:w="1800" w:type="dxa"/>
          </w:tcPr>
          <w:p w14:paraId="3BD0AE07" w14:textId="77777777" w:rsidR="00250512" w:rsidRDefault="00000000">
            <w:pPr>
              <w:jc w:val="right"/>
            </w:pPr>
            <w:r>
              <w:rPr>
                <w:sz w:val="20"/>
              </w:rPr>
              <w:t>-</w:t>
            </w:r>
          </w:p>
        </w:tc>
        <w:tc>
          <w:tcPr>
            <w:tcW w:w="1800" w:type="dxa"/>
          </w:tcPr>
          <w:p w14:paraId="4FB112F1" w14:textId="77777777" w:rsidR="00250512" w:rsidRDefault="00000000">
            <w:pPr>
              <w:jc w:val="right"/>
            </w:pPr>
            <w:r>
              <w:rPr>
                <w:sz w:val="20"/>
              </w:rPr>
              <w:t>-</w:t>
            </w:r>
          </w:p>
        </w:tc>
        <w:tc>
          <w:tcPr>
            <w:tcW w:w="1800" w:type="dxa"/>
          </w:tcPr>
          <w:p w14:paraId="57307D91" w14:textId="77777777" w:rsidR="00250512" w:rsidRDefault="00000000">
            <w:pPr>
              <w:jc w:val="right"/>
            </w:pPr>
            <w:r>
              <w:rPr>
                <w:sz w:val="20"/>
              </w:rPr>
              <w:t>-</w:t>
            </w:r>
          </w:p>
        </w:tc>
        <w:tc>
          <w:tcPr>
            <w:tcW w:w="1800" w:type="dxa"/>
          </w:tcPr>
          <w:p w14:paraId="7A4E1198" w14:textId="77777777" w:rsidR="00250512" w:rsidRDefault="00000000">
            <w:pPr>
              <w:jc w:val="right"/>
            </w:pPr>
            <w:r>
              <w:rPr>
                <w:sz w:val="20"/>
              </w:rPr>
              <w:t>-</w:t>
            </w:r>
          </w:p>
        </w:tc>
      </w:tr>
      <w:tr w:rsidR="00250512" w14:paraId="7EC74270" w14:textId="77777777">
        <w:tc>
          <w:tcPr>
            <w:tcW w:w="3600" w:type="dxa"/>
          </w:tcPr>
          <w:p w14:paraId="1C6DE85D" w14:textId="77777777" w:rsidR="00250512" w:rsidRDefault="00000000">
            <w:r>
              <w:rPr>
                <w:sz w:val="20"/>
              </w:rPr>
              <w:t>Protect in Fee w/o State PILT Liability</w:t>
            </w:r>
          </w:p>
        </w:tc>
        <w:tc>
          <w:tcPr>
            <w:tcW w:w="1800" w:type="dxa"/>
          </w:tcPr>
          <w:p w14:paraId="3F780543" w14:textId="77777777" w:rsidR="00250512" w:rsidRDefault="00000000">
            <w:pPr>
              <w:jc w:val="right"/>
            </w:pPr>
            <w:r>
              <w:rPr>
                <w:sz w:val="20"/>
              </w:rPr>
              <w:t>-</w:t>
            </w:r>
          </w:p>
        </w:tc>
        <w:tc>
          <w:tcPr>
            <w:tcW w:w="1800" w:type="dxa"/>
          </w:tcPr>
          <w:p w14:paraId="7A6EAE22" w14:textId="77777777" w:rsidR="00250512" w:rsidRDefault="00000000">
            <w:pPr>
              <w:jc w:val="right"/>
            </w:pPr>
            <w:r>
              <w:rPr>
                <w:sz w:val="20"/>
              </w:rPr>
              <w:t>-</w:t>
            </w:r>
          </w:p>
        </w:tc>
        <w:tc>
          <w:tcPr>
            <w:tcW w:w="1800" w:type="dxa"/>
          </w:tcPr>
          <w:p w14:paraId="031B438B" w14:textId="77777777" w:rsidR="00250512" w:rsidRDefault="00000000">
            <w:pPr>
              <w:jc w:val="right"/>
            </w:pPr>
            <w:r>
              <w:rPr>
                <w:sz w:val="20"/>
              </w:rPr>
              <w:t>-</w:t>
            </w:r>
          </w:p>
        </w:tc>
        <w:tc>
          <w:tcPr>
            <w:tcW w:w="1800" w:type="dxa"/>
          </w:tcPr>
          <w:p w14:paraId="47FAE245" w14:textId="77777777" w:rsidR="00250512" w:rsidRDefault="00000000">
            <w:pPr>
              <w:jc w:val="right"/>
            </w:pPr>
            <w:r>
              <w:rPr>
                <w:sz w:val="20"/>
              </w:rPr>
              <w:t>-</w:t>
            </w:r>
          </w:p>
        </w:tc>
      </w:tr>
      <w:tr w:rsidR="00250512" w14:paraId="432743BA" w14:textId="77777777">
        <w:tc>
          <w:tcPr>
            <w:tcW w:w="3600" w:type="dxa"/>
          </w:tcPr>
          <w:p w14:paraId="3D4CBD92" w14:textId="77777777" w:rsidR="00250512" w:rsidRDefault="00000000">
            <w:r>
              <w:rPr>
                <w:sz w:val="20"/>
              </w:rPr>
              <w:t>Protect in Easement</w:t>
            </w:r>
          </w:p>
        </w:tc>
        <w:tc>
          <w:tcPr>
            <w:tcW w:w="1800" w:type="dxa"/>
          </w:tcPr>
          <w:p w14:paraId="44115FAF" w14:textId="77777777" w:rsidR="00250512" w:rsidRDefault="00000000">
            <w:pPr>
              <w:jc w:val="right"/>
            </w:pPr>
            <w:r>
              <w:rPr>
                <w:sz w:val="20"/>
              </w:rPr>
              <w:t>$20,000</w:t>
            </w:r>
          </w:p>
        </w:tc>
        <w:tc>
          <w:tcPr>
            <w:tcW w:w="1800" w:type="dxa"/>
          </w:tcPr>
          <w:p w14:paraId="699087A6" w14:textId="77777777" w:rsidR="00250512" w:rsidRDefault="00000000">
            <w:pPr>
              <w:jc w:val="right"/>
            </w:pPr>
            <w:r>
              <w:rPr>
                <w:sz w:val="20"/>
              </w:rPr>
              <w:t>$15,000</w:t>
            </w:r>
          </w:p>
        </w:tc>
        <w:tc>
          <w:tcPr>
            <w:tcW w:w="1800" w:type="dxa"/>
          </w:tcPr>
          <w:p w14:paraId="68B0EBA8" w14:textId="77777777" w:rsidR="00250512" w:rsidRDefault="00000000">
            <w:pPr>
              <w:jc w:val="right"/>
            </w:pPr>
            <w:r>
              <w:rPr>
                <w:sz w:val="20"/>
              </w:rPr>
              <w:t>$5,000</w:t>
            </w:r>
          </w:p>
        </w:tc>
        <w:tc>
          <w:tcPr>
            <w:tcW w:w="1800" w:type="dxa"/>
          </w:tcPr>
          <w:p w14:paraId="664D6BA3" w14:textId="77777777" w:rsidR="00250512" w:rsidRDefault="00000000">
            <w:pPr>
              <w:jc w:val="right"/>
            </w:pPr>
            <w:r>
              <w:rPr>
                <w:sz w:val="20"/>
              </w:rPr>
              <w:t>$16,666</w:t>
            </w:r>
          </w:p>
        </w:tc>
      </w:tr>
      <w:tr w:rsidR="00250512" w14:paraId="5AF05CC7" w14:textId="77777777">
        <w:tc>
          <w:tcPr>
            <w:tcW w:w="3600" w:type="dxa"/>
          </w:tcPr>
          <w:p w14:paraId="545E058B" w14:textId="77777777" w:rsidR="00250512" w:rsidRDefault="00000000">
            <w:r>
              <w:rPr>
                <w:sz w:val="20"/>
              </w:rPr>
              <w:t>Enhance</w:t>
            </w:r>
          </w:p>
        </w:tc>
        <w:tc>
          <w:tcPr>
            <w:tcW w:w="1800" w:type="dxa"/>
          </w:tcPr>
          <w:p w14:paraId="36079092" w14:textId="77777777" w:rsidR="00250512" w:rsidRDefault="00000000">
            <w:pPr>
              <w:jc w:val="right"/>
            </w:pPr>
            <w:r>
              <w:rPr>
                <w:sz w:val="20"/>
              </w:rPr>
              <w:t>-</w:t>
            </w:r>
          </w:p>
        </w:tc>
        <w:tc>
          <w:tcPr>
            <w:tcW w:w="1800" w:type="dxa"/>
          </w:tcPr>
          <w:p w14:paraId="5B41FA2B" w14:textId="77777777" w:rsidR="00250512" w:rsidRDefault="00000000">
            <w:pPr>
              <w:jc w:val="right"/>
            </w:pPr>
            <w:r>
              <w:rPr>
                <w:sz w:val="20"/>
              </w:rPr>
              <w:t>-</w:t>
            </w:r>
          </w:p>
        </w:tc>
        <w:tc>
          <w:tcPr>
            <w:tcW w:w="1800" w:type="dxa"/>
          </w:tcPr>
          <w:p w14:paraId="0D272841" w14:textId="77777777" w:rsidR="00250512" w:rsidRDefault="00000000">
            <w:pPr>
              <w:jc w:val="right"/>
            </w:pPr>
            <w:r>
              <w:rPr>
                <w:sz w:val="20"/>
              </w:rPr>
              <w:t>-</w:t>
            </w:r>
          </w:p>
        </w:tc>
        <w:tc>
          <w:tcPr>
            <w:tcW w:w="1800" w:type="dxa"/>
          </w:tcPr>
          <w:p w14:paraId="323FF6EB" w14:textId="77777777" w:rsidR="00250512" w:rsidRDefault="00000000">
            <w:pPr>
              <w:jc w:val="right"/>
            </w:pPr>
            <w:r>
              <w:rPr>
                <w:sz w:val="20"/>
              </w:rPr>
              <w:t>-</w:t>
            </w:r>
          </w:p>
        </w:tc>
      </w:tr>
    </w:tbl>
    <w:p w14:paraId="52241C1A" w14:textId="77777777" w:rsidR="00250512"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86"/>
        <w:gridCol w:w="1698"/>
        <w:gridCol w:w="1709"/>
        <w:gridCol w:w="1641"/>
        <w:gridCol w:w="1641"/>
        <w:gridCol w:w="1641"/>
      </w:tblGrid>
      <w:tr w:rsidR="00250512" w14:paraId="4AE3C366" w14:textId="77777777">
        <w:tc>
          <w:tcPr>
            <w:tcW w:w="2880" w:type="dxa"/>
            <w:shd w:val="clear" w:color="auto" w:fill="AFC4E9"/>
          </w:tcPr>
          <w:p w14:paraId="4E56FB2B" w14:textId="77777777" w:rsidR="00250512" w:rsidRDefault="00000000">
            <w:r>
              <w:rPr>
                <w:b/>
                <w:color w:val="000000"/>
                <w:sz w:val="20"/>
              </w:rPr>
              <w:t>Type</w:t>
            </w:r>
          </w:p>
        </w:tc>
        <w:tc>
          <w:tcPr>
            <w:tcW w:w="1728" w:type="dxa"/>
            <w:shd w:val="clear" w:color="auto" w:fill="AFC4E9"/>
          </w:tcPr>
          <w:p w14:paraId="79EE85C5" w14:textId="77777777" w:rsidR="00250512" w:rsidRDefault="00000000">
            <w:r>
              <w:rPr>
                <w:b/>
                <w:color w:val="000000"/>
                <w:sz w:val="20"/>
              </w:rPr>
              <w:t>Metro/Urban</w:t>
            </w:r>
          </w:p>
        </w:tc>
        <w:tc>
          <w:tcPr>
            <w:tcW w:w="1728" w:type="dxa"/>
            <w:shd w:val="clear" w:color="auto" w:fill="AFC4E9"/>
          </w:tcPr>
          <w:p w14:paraId="4E8EDF03" w14:textId="77777777" w:rsidR="00250512" w:rsidRDefault="00000000">
            <w:r>
              <w:rPr>
                <w:b/>
                <w:color w:val="000000"/>
                <w:sz w:val="20"/>
              </w:rPr>
              <w:t>Forest/Prairie</w:t>
            </w:r>
          </w:p>
        </w:tc>
        <w:tc>
          <w:tcPr>
            <w:tcW w:w="1728" w:type="dxa"/>
            <w:shd w:val="clear" w:color="auto" w:fill="AFC4E9"/>
          </w:tcPr>
          <w:p w14:paraId="5A0E4716" w14:textId="77777777" w:rsidR="00250512" w:rsidRDefault="00000000">
            <w:r>
              <w:rPr>
                <w:b/>
                <w:color w:val="000000"/>
                <w:sz w:val="20"/>
              </w:rPr>
              <w:t>SE Forest</w:t>
            </w:r>
          </w:p>
        </w:tc>
        <w:tc>
          <w:tcPr>
            <w:tcW w:w="1728" w:type="dxa"/>
            <w:shd w:val="clear" w:color="auto" w:fill="AFC4E9"/>
          </w:tcPr>
          <w:p w14:paraId="70C9FE64" w14:textId="77777777" w:rsidR="00250512" w:rsidRDefault="00000000">
            <w:r>
              <w:rPr>
                <w:b/>
                <w:color w:val="000000"/>
                <w:sz w:val="20"/>
              </w:rPr>
              <w:t>Prairie</w:t>
            </w:r>
          </w:p>
        </w:tc>
        <w:tc>
          <w:tcPr>
            <w:tcW w:w="1728" w:type="dxa"/>
            <w:shd w:val="clear" w:color="auto" w:fill="AFC4E9"/>
          </w:tcPr>
          <w:p w14:paraId="103135A5" w14:textId="77777777" w:rsidR="00250512" w:rsidRDefault="00000000">
            <w:r>
              <w:rPr>
                <w:b/>
                <w:color w:val="000000"/>
                <w:sz w:val="20"/>
              </w:rPr>
              <w:t>N. Forest</w:t>
            </w:r>
          </w:p>
        </w:tc>
      </w:tr>
      <w:tr w:rsidR="00250512" w14:paraId="3315A3A7" w14:textId="77777777">
        <w:tc>
          <w:tcPr>
            <w:tcW w:w="2880" w:type="dxa"/>
          </w:tcPr>
          <w:p w14:paraId="1ECBEC56" w14:textId="77777777" w:rsidR="00250512" w:rsidRDefault="00000000">
            <w:r>
              <w:rPr>
                <w:sz w:val="20"/>
              </w:rPr>
              <w:t>Restore</w:t>
            </w:r>
          </w:p>
        </w:tc>
        <w:tc>
          <w:tcPr>
            <w:tcW w:w="1728" w:type="dxa"/>
          </w:tcPr>
          <w:p w14:paraId="10364F46" w14:textId="77777777" w:rsidR="00250512" w:rsidRDefault="00000000">
            <w:pPr>
              <w:jc w:val="right"/>
            </w:pPr>
            <w:r>
              <w:rPr>
                <w:sz w:val="20"/>
              </w:rPr>
              <w:t>-</w:t>
            </w:r>
          </w:p>
        </w:tc>
        <w:tc>
          <w:tcPr>
            <w:tcW w:w="1728" w:type="dxa"/>
          </w:tcPr>
          <w:p w14:paraId="0E8BF478" w14:textId="77777777" w:rsidR="00250512" w:rsidRDefault="00000000">
            <w:pPr>
              <w:jc w:val="right"/>
            </w:pPr>
            <w:r>
              <w:rPr>
                <w:sz w:val="20"/>
              </w:rPr>
              <w:t>-</w:t>
            </w:r>
          </w:p>
        </w:tc>
        <w:tc>
          <w:tcPr>
            <w:tcW w:w="1728" w:type="dxa"/>
          </w:tcPr>
          <w:p w14:paraId="2A2E5060" w14:textId="77777777" w:rsidR="00250512" w:rsidRDefault="00000000">
            <w:pPr>
              <w:jc w:val="right"/>
            </w:pPr>
            <w:r>
              <w:rPr>
                <w:sz w:val="20"/>
              </w:rPr>
              <w:t>-</w:t>
            </w:r>
          </w:p>
        </w:tc>
        <w:tc>
          <w:tcPr>
            <w:tcW w:w="1728" w:type="dxa"/>
          </w:tcPr>
          <w:p w14:paraId="4DCE2FDE" w14:textId="77777777" w:rsidR="00250512" w:rsidRDefault="00000000">
            <w:pPr>
              <w:jc w:val="right"/>
            </w:pPr>
            <w:r>
              <w:rPr>
                <w:sz w:val="20"/>
              </w:rPr>
              <w:t>-</w:t>
            </w:r>
          </w:p>
        </w:tc>
        <w:tc>
          <w:tcPr>
            <w:tcW w:w="1728" w:type="dxa"/>
          </w:tcPr>
          <w:p w14:paraId="7A0F2BF1" w14:textId="77777777" w:rsidR="00250512" w:rsidRDefault="00000000">
            <w:pPr>
              <w:jc w:val="right"/>
            </w:pPr>
            <w:r>
              <w:rPr>
                <w:sz w:val="20"/>
              </w:rPr>
              <w:t>-</w:t>
            </w:r>
          </w:p>
        </w:tc>
      </w:tr>
      <w:tr w:rsidR="00250512" w14:paraId="4FF7CEDE" w14:textId="77777777">
        <w:tc>
          <w:tcPr>
            <w:tcW w:w="2880" w:type="dxa"/>
          </w:tcPr>
          <w:p w14:paraId="6034151C" w14:textId="77777777" w:rsidR="00250512" w:rsidRDefault="00000000">
            <w:r>
              <w:rPr>
                <w:sz w:val="20"/>
              </w:rPr>
              <w:t>Protect in Fee with State PILT Liability</w:t>
            </w:r>
          </w:p>
        </w:tc>
        <w:tc>
          <w:tcPr>
            <w:tcW w:w="1728" w:type="dxa"/>
          </w:tcPr>
          <w:p w14:paraId="491AAC09" w14:textId="77777777" w:rsidR="00250512" w:rsidRDefault="00000000">
            <w:pPr>
              <w:jc w:val="right"/>
            </w:pPr>
            <w:r>
              <w:rPr>
                <w:sz w:val="20"/>
              </w:rPr>
              <w:t>-</w:t>
            </w:r>
          </w:p>
        </w:tc>
        <w:tc>
          <w:tcPr>
            <w:tcW w:w="1728" w:type="dxa"/>
          </w:tcPr>
          <w:p w14:paraId="1F46BF72" w14:textId="77777777" w:rsidR="00250512" w:rsidRDefault="00000000">
            <w:pPr>
              <w:jc w:val="right"/>
            </w:pPr>
            <w:r>
              <w:rPr>
                <w:sz w:val="20"/>
              </w:rPr>
              <w:t>-</w:t>
            </w:r>
          </w:p>
        </w:tc>
        <w:tc>
          <w:tcPr>
            <w:tcW w:w="1728" w:type="dxa"/>
          </w:tcPr>
          <w:p w14:paraId="782B3AA6" w14:textId="77777777" w:rsidR="00250512" w:rsidRDefault="00000000">
            <w:pPr>
              <w:jc w:val="right"/>
            </w:pPr>
            <w:r>
              <w:rPr>
                <w:sz w:val="20"/>
              </w:rPr>
              <w:t>-</w:t>
            </w:r>
          </w:p>
        </w:tc>
        <w:tc>
          <w:tcPr>
            <w:tcW w:w="1728" w:type="dxa"/>
          </w:tcPr>
          <w:p w14:paraId="2D75E206" w14:textId="77777777" w:rsidR="00250512" w:rsidRDefault="00000000">
            <w:pPr>
              <w:jc w:val="right"/>
            </w:pPr>
            <w:r>
              <w:rPr>
                <w:sz w:val="20"/>
              </w:rPr>
              <w:t>-</w:t>
            </w:r>
          </w:p>
        </w:tc>
        <w:tc>
          <w:tcPr>
            <w:tcW w:w="1728" w:type="dxa"/>
          </w:tcPr>
          <w:p w14:paraId="1E6CD36D" w14:textId="77777777" w:rsidR="00250512" w:rsidRDefault="00000000">
            <w:pPr>
              <w:jc w:val="right"/>
            </w:pPr>
            <w:r>
              <w:rPr>
                <w:sz w:val="20"/>
              </w:rPr>
              <w:t>-</w:t>
            </w:r>
          </w:p>
        </w:tc>
      </w:tr>
      <w:tr w:rsidR="00250512" w14:paraId="6F421B5B" w14:textId="77777777">
        <w:tc>
          <w:tcPr>
            <w:tcW w:w="2880" w:type="dxa"/>
          </w:tcPr>
          <w:p w14:paraId="70C8056B" w14:textId="77777777" w:rsidR="00250512" w:rsidRDefault="00000000">
            <w:r>
              <w:rPr>
                <w:sz w:val="20"/>
              </w:rPr>
              <w:t>Protect in Fee w/o State PILT Liability</w:t>
            </w:r>
          </w:p>
        </w:tc>
        <w:tc>
          <w:tcPr>
            <w:tcW w:w="1728" w:type="dxa"/>
          </w:tcPr>
          <w:p w14:paraId="4484D3DB" w14:textId="77777777" w:rsidR="00250512" w:rsidRDefault="00000000">
            <w:pPr>
              <w:jc w:val="right"/>
            </w:pPr>
            <w:r>
              <w:rPr>
                <w:sz w:val="20"/>
              </w:rPr>
              <w:t>-</w:t>
            </w:r>
          </w:p>
        </w:tc>
        <w:tc>
          <w:tcPr>
            <w:tcW w:w="1728" w:type="dxa"/>
          </w:tcPr>
          <w:p w14:paraId="36C0474F" w14:textId="77777777" w:rsidR="00250512" w:rsidRDefault="00000000">
            <w:pPr>
              <w:jc w:val="right"/>
            </w:pPr>
            <w:r>
              <w:rPr>
                <w:sz w:val="20"/>
              </w:rPr>
              <w:t>-</w:t>
            </w:r>
          </w:p>
        </w:tc>
        <w:tc>
          <w:tcPr>
            <w:tcW w:w="1728" w:type="dxa"/>
          </w:tcPr>
          <w:p w14:paraId="097C77DF" w14:textId="77777777" w:rsidR="00250512" w:rsidRDefault="00000000">
            <w:pPr>
              <w:jc w:val="right"/>
            </w:pPr>
            <w:r>
              <w:rPr>
                <w:sz w:val="20"/>
              </w:rPr>
              <w:t>-</w:t>
            </w:r>
          </w:p>
        </w:tc>
        <w:tc>
          <w:tcPr>
            <w:tcW w:w="1728" w:type="dxa"/>
          </w:tcPr>
          <w:p w14:paraId="070F5525" w14:textId="77777777" w:rsidR="00250512" w:rsidRDefault="00000000">
            <w:pPr>
              <w:jc w:val="right"/>
            </w:pPr>
            <w:r>
              <w:rPr>
                <w:sz w:val="20"/>
              </w:rPr>
              <w:t>-</w:t>
            </w:r>
          </w:p>
        </w:tc>
        <w:tc>
          <w:tcPr>
            <w:tcW w:w="1728" w:type="dxa"/>
          </w:tcPr>
          <w:p w14:paraId="72422995" w14:textId="77777777" w:rsidR="00250512" w:rsidRDefault="00000000">
            <w:pPr>
              <w:jc w:val="right"/>
            </w:pPr>
            <w:r>
              <w:rPr>
                <w:sz w:val="20"/>
              </w:rPr>
              <w:t>-</w:t>
            </w:r>
          </w:p>
        </w:tc>
      </w:tr>
      <w:tr w:rsidR="00250512" w14:paraId="2C8CEE46" w14:textId="77777777">
        <w:tc>
          <w:tcPr>
            <w:tcW w:w="2880" w:type="dxa"/>
          </w:tcPr>
          <w:p w14:paraId="5620775B" w14:textId="77777777" w:rsidR="00250512" w:rsidRDefault="00000000">
            <w:r>
              <w:rPr>
                <w:sz w:val="20"/>
              </w:rPr>
              <w:t>Protect in Easement</w:t>
            </w:r>
          </w:p>
        </w:tc>
        <w:tc>
          <w:tcPr>
            <w:tcW w:w="1728" w:type="dxa"/>
          </w:tcPr>
          <w:p w14:paraId="368FBD4B" w14:textId="77777777" w:rsidR="00250512" w:rsidRDefault="00000000">
            <w:pPr>
              <w:jc w:val="right"/>
            </w:pPr>
            <w:r>
              <w:rPr>
                <w:sz w:val="20"/>
              </w:rPr>
              <w:t>$4,000</w:t>
            </w:r>
          </w:p>
        </w:tc>
        <w:tc>
          <w:tcPr>
            <w:tcW w:w="1728" w:type="dxa"/>
          </w:tcPr>
          <w:p w14:paraId="435DBAEA" w14:textId="77777777" w:rsidR="00250512" w:rsidRDefault="00000000">
            <w:pPr>
              <w:jc w:val="right"/>
            </w:pPr>
            <w:r>
              <w:rPr>
                <w:sz w:val="20"/>
              </w:rPr>
              <w:t>$12,500</w:t>
            </w:r>
          </w:p>
        </w:tc>
        <w:tc>
          <w:tcPr>
            <w:tcW w:w="1728" w:type="dxa"/>
          </w:tcPr>
          <w:p w14:paraId="7DD88696" w14:textId="77777777" w:rsidR="00250512" w:rsidRDefault="00000000">
            <w:pPr>
              <w:jc w:val="right"/>
            </w:pPr>
            <w:r>
              <w:rPr>
                <w:sz w:val="20"/>
              </w:rPr>
              <w:t>$10,000</w:t>
            </w:r>
          </w:p>
        </w:tc>
        <w:tc>
          <w:tcPr>
            <w:tcW w:w="1728" w:type="dxa"/>
          </w:tcPr>
          <w:p w14:paraId="76B011B0" w14:textId="77777777" w:rsidR="00250512" w:rsidRDefault="00000000">
            <w:pPr>
              <w:jc w:val="right"/>
            </w:pPr>
            <w:r>
              <w:rPr>
                <w:sz w:val="20"/>
              </w:rPr>
              <w:t>$15,000</w:t>
            </w:r>
          </w:p>
        </w:tc>
        <w:tc>
          <w:tcPr>
            <w:tcW w:w="1728" w:type="dxa"/>
          </w:tcPr>
          <w:p w14:paraId="5BA38E0A" w14:textId="77777777" w:rsidR="00250512" w:rsidRDefault="00000000">
            <w:pPr>
              <w:jc w:val="right"/>
            </w:pPr>
            <w:r>
              <w:rPr>
                <w:sz w:val="20"/>
              </w:rPr>
              <w:t>$16,000</w:t>
            </w:r>
          </w:p>
        </w:tc>
      </w:tr>
      <w:tr w:rsidR="00250512" w14:paraId="0B2268D9" w14:textId="77777777">
        <w:tc>
          <w:tcPr>
            <w:tcW w:w="2880" w:type="dxa"/>
          </w:tcPr>
          <w:p w14:paraId="359DC8B3" w14:textId="77777777" w:rsidR="00250512" w:rsidRDefault="00000000">
            <w:r>
              <w:rPr>
                <w:sz w:val="20"/>
              </w:rPr>
              <w:t>Enhance</w:t>
            </w:r>
          </w:p>
        </w:tc>
        <w:tc>
          <w:tcPr>
            <w:tcW w:w="1728" w:type="dxa"/>
          </w:tcPr>
          <w:p w14:paraId="012949A2" w14:textId="77777777" w:rsidR="00250512" w:rsidRDefault="00000000">
            <w:pPr>
              <w:jc w:val="right"/>
            </w:pPr>
            <w:r>
              <w:rPr>
                <w:sz w:val="20"/>
              </w:rPr>
              <w:t>-</w:t>
            </w:r>
          </w:p>
        </w:tc>
        <w:tc>
          <w:tcPr>
            <w:tcW w:w="1728" w:type="dxa"/>
          </w:tcPr>
          <w:p w14:paraId="27FA6DB9" w14:textId="77777777" w:rsidR="00250512" w:rsidRDefault="00000000">
            <w:pPr>
              <w:jc w:val="right"/>
            </w:pPr>
            <w:r>
              <w:rPr>
                <w:sz w:val="20"/>
              </w:rPr>
              <w:t>-</w:t>
            </w:r>
          </w:p>
        </w:tc>
        <w:tc>
          <w:tcPr>
            <w:tcW w:w="1728" w:type="dxa"/>
          </w:tcPr>
          <w:p w14:paraId="4D500994" w14:textId="77777777" w:rsidR="00250512" w:rsidRDefault="00000000">
            <w:pPr>
              <w:jc w:val="right"/>
            </w:pPr>
            <w:r>
              <w:rPr>
                <w:sz w:val="20"/>
              </w:rPr>
              <w:t>-</w:t>
            </w:r>
          </w:p>
        </w:tc>
        <w:tc>
          <w:tcPr>
            <w:tcW w:w="1728" w:type="dxa"/>
          </w:tcPr>
          <w:p w14:paraId="128C6107" w14:textId="77777777" w:rsidR="00250512" w:rsidRDefault="00000000">
            <w:pPr>
              <w:jc w:val="right"/>
            </w:pPr>
            <w:r>
              <w:rPr>
                <w:sz w:val="20"/>
              </w:rPr>
              <w:t>-</w:t>
            </w:r>
          </w:p>
        </w:tc>
        <w:tc>
          <w:tcPr>
            <w:tcW w:w="1728" w:type="dxa"/>
          </w:tcPr>
          <w:p w14:paraId="2E72F4B4" w14:textId="77777777" w:rsidR="00250512" w:rsidRDefault="00000000">
            <w:pPr>
              <w:jc w:val="right"/>
            </w:pPr>
            <w:r>
              <w:rPr>
                <w:sz w:val="20"/>
              </w:rPr>
              <w:t>-</w:t>
            </w:r>
          </w:p>
        </w:tc>
      </w:tr>
    </w:tbl>
    <w:p w14:paraId="421CFCF0" w14:textId="77777777" w:rsidR="00250512" w:rsidRDefault="00000000">
      <w:pPr>
        <w:pStyle w:val="Heading3"/>
        <w:spacing w:before="60" w:after="80"/>
      </w:pPr>
      <w:r>
        <w:rPr>
          <w:color w:val="254885"/>
          <w:sz w:val="26"/>
        </w:rPr>
        <w:t>Target Lake/Stream/River Feet or Miles</w:t>
      </w:r>
    </w:p>
    <w:p w14:paraId="6D204E30" w14:textId="77777777" w:rsidR="00250512" w:rsidRDefault="00000000">
      <w:r>
        <w:t>5000 feet</w:t>
      </w:r>
    </w:p>
    <w:p w14:paraId="0B6480D3" w14:textId="77777777" w:rsidR="00250512" w:rsidRDefault="00000000">
      <w:r>
        <w:br w:type="page"/>
      </w:r>
    </w:p>
    <w:p w14:paraId="29AEDC05" w14:textId="77777777" w:rsidR="00250512" w:rsidRDefault="00000000">
      <w:pPr>
        <w:pStyle w:val="Heading2"/>
        <w:spacing w:before="0" w:after="80"/>
        <w:jc w:val="center"/>
      </w:pPr>
      <w:r>
        <w:rPr>
          <w:color w:val="2C559C"/>
          <w:sz w:val="28"/>
          <w:u w:val="single"/>
        </w:rPr>
        <w:lastRenderedPageBreak/>
        <w:t>Parcels</w:t>
      </w:r>
    </w:p>
    <w:p w14:paraId="343B7C97" w14:textId="77777777" w:rsidR="00250512" w:rsidRDefault="00000000">
      <w:r>
        <w:rPr>
          <w:b/>
        </w:rPr>
        <w:t xml:space="preserve">Sign-up Criteria?  </w:t>
      </w:r>
      <w:r>
        <w:rPr>
          <w:b/>
        </w:rPr>
        <w:br/>
      </w:r>
      <w:hyperlink r:id="rId9">
        <w:r>
          <w:rPr>
            <w:color w:val="0000FF" w:themeColor="hyperlink"/>
            <w:sz w:val="20"/>
            <w:u w:val="single"/>
          </w:rPr>
          <w:t>Yes - Sign up criteria is attached</w:t>
        </w:r>
      </w:hyperlink>
    </w:p>
    <w:p w14:paraId="69277F59" w14:textId="77777777" w:rsidR="00250512" w:rsidRDefault="00000000">
      <w:r>
        <w:rPr>
          <w:b/>
        </w:rPr>
        <w:t xml:space="preserve">Explain the process used to identify, prioritize, and select the parcels on your list:  </w:t>
      </w:r>
      <w:r>
        <w:rPr>
          <w:b/>
        </w:rPr>
        <w:br/>
      </w:r>
      <w:r>
        <w:t>Local partnerships set priorities by looking at multiple information sources and local values. Commonly used data include water quality trends, biological indicators (fish, plants, aquatic species), land disturbance and associated pollution loading, habitat quality including MN County Biological survey, current land ownership status, stream stability, forest health, future risk of land conversion, demographics, recreational value, and more. Targeting is selecting conservation projects, practices, or programs that address the priority issue and and specific placement on the landscape.</w:t>
      </w:r>
      <w:r>
        <w:br/>
      </w:r>
      <w:r>
        <w:br/>
        <w:t xml:space="preserve">Partnerships set measurable goals to gauge their pace of progress. For example, they can easily measure progress toward their forest protection goals with the land disturbance indicator. Once they have reached the goal for a subwatershed, they can move on to the next. Another example is each watershed plan is required to have a quantifiable water storage goal, which can be met with wetland restoration and protection. Other indicators in watershed plans include water quality, miles of shoreline protection, index of biological integrity, and metrics for stream stability and connectivity. These will be addressed through CWF-supported projects along with permanent protection. </w:t>
      </w:r>
      <w:r>
        <w:br/>
      </w:r>
      <w:r>
        <w:br/>
        <w:t>BWSR will established and will continue to adjust a scoring and ranking system to evaluate easement requests from partnerships with approved watershed plans. The scoring and ranking approach will incorporate plan priorities, the degree to which projects are paired with CWF dollars, and progress toward measurable goals set by local partnerships. Additional criteria will be set based on statewide datasets and priorities to maximize habitat befits for game, fish and wildlife.</w:t>
      </w:r>
    </w:p>
    <w:sectPr w:rsidR="00250512"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DE17" w14:textId="77777777" w:rsidR="00AC2BDC" w:rsidRDefault="00AC2BDC" w:rsidP="008B4B83">
      <w:pPr>
        <w:spacing w:after="0" w:line="240" w:lineRule="auto"/>
      </w:pPr>
      <w:r>
        <w:separator/>
      </w:r>
    </w:p>
  </w:endnote>
  <w:endnote w:type="continuationSeparator" w:id="0">
    <w:p w14:paraId="03BCC9FD" w14:textId="77777777" w:rsidR="00AC2BDC" w:rsidRDefault="00AC2BDC"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8D84"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CA3C489"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2EA6" w14:textId="77777777" w:rsidR="00AC2BDC" w:rsidRDefault="00AC2BDC" w:rsidP="008B4B83">
      <w:pPr>
        <w:spacing w:after="0" w:line="240" w:lineRule="auto"/>
      </w:pPr>
      <w:r>
        <w:separator/>
      </w:r>
    </w:p>
  </w:footnote>
  <w:footnote w:type="continuationSeparator" w:id="0">
    <w:p w14:paraId="47F93279" w14:textId="77777777" w:rsidR="00AC2BDC" w:rsidRDefault="00AC2BDC"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EE" w14:textId="77777777" w:rsidR="00250512" w:rsidRDefault="00000000">
    <w:pPr>
      <w:pStyle w:val="Header"/>
      <w:jc w:val="right"/>
    </w:pPr>
    <w:r>
      <w:t>Proposal #: HA08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6919677">
    <w:abstractNumId w:val="8"/>
  </w:num>
  <w:num w:numId="2" w16cid:durableId="2129741104">
    <w:abstractNumId w:val="6"/>
  </w:num>
  <w:num w:numId="3" w16cid:durableId="637613511">
    <w:abstractNumId w:val="5"/>
  </w:num>
  <w:num w:numId="4" w16cid:durableId="800417180">
    <w:abstractNumId w:val="4"/>
  </w:num>
  <w:num w:numId="5" w16cid:durableId="723479734">
    <w:abstractNumId w:val="7"/>
  </w:num>
  <w:num w:numId="6" w16cid:durableId="1651445209">
    <w:abstractNumId w:val="3"/>
  </w:num>
  <w:num w:numId="7" w16cid:durableId="1092628396">
    <w:abstractNumId w:val="2"/>
  </w:num>
  <w:num w:numId="8" w16cid:durableId="545028723">
    <w:abstractNumId w:val="1"/>
  </w:num>
  <w:num w:numId="9" w16cid:durableId="49685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0512"/>
    <w:rsid w:val="0029639D"/>
    <w:rsid w:val="002C08D0"/>
    <w:rsid w:val="00326F90"/>
    <w:rsid w:val="00343803"/>
    <w:rsid w:val="003879E6"/>
    <w:rsid w:val="006A4748"/>
    <w:rsid w:val="008B4B83"/>
    <w:rsid w:val="00A13B8A"/>
    <w:rsid w:val="00AA1D8D"/>
    <w:rsid w:val="00AC2BDC"/>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E28BA"/>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14910f72-97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RIM Priority Habitat</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2026-06-24T14:26:00Z</dcterms:modified>
  <cp:category/>
  <dc:language>English</dc:language>
</cp:coreProperties>
</file>