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DFE0B" w14:textId="77777777" w:rsidR="00343803" w:rsidRDefault="00343803"/>
    <w:p w14:paraId="4527C35D" w14:textId="77777777" w:rsidR="008762F0" w:rsidRDefault="00000000">
      <w:pPr>
        <w:jc w:val="center"/>
      </w:pPr>
      <w:r>
        <w:rPr>
          <w:noProof/>
        </w:rPr>
        <w:drawing>
          <wp:inline distT="0" distB="0" distL="0" distR="0" wp14:anchorId="1D42D5D6" wp14:editId="281231C2">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217E98AF" w14:textId="77777777" w:rsidR="008762F0"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Camp Ripley Sentinel Landscape ACUB Protection Program Phase 14</w:t>
      </w:r>
      <w:r>
        <w:rPr>
          <w:b w:val="0"/>
          <w:color w:val="000000"/>
          <w:sz w:val="26"/>
        </w:rPr>
        <w:br/>
        <w:t>ML 2027 Request for Funding</w:t>
      </w:r>
    </w:p>
    <w:p w14:paraId="10B43982" w14:textId="77777777" w:rsidR="008762F0" w:rsidRDefault="00000000">
      <w:pPr>
        <w:pStyle w:val="Heading2"/>
        <w:spacing w:before="0" w:after="80"/>
        <w:jc w:val="center"/>
      </w:pPr>
      <w:r>
        <w:rPr>
          <w:color w:val="2C559C"/>
          <w:sz w:val="28"/>
          <w:u w:val="single"/>
        </w:rPr>
        <w:t>General Information</w:t>
      </w:r>
    </w:p>
    <w:p w14:paraId="6D0EF216" w14:textId="77777777" w:rsidR="008762F0" w:rsidRDefault="00000000">
      <w:r>
        <w:rPr>
          <w:b/>
        </w:rPr>
        <w:t xml:space="preserve">Date: </w:t>
      </w:r>
      <w:r>
        <w:t>06/24/2026</w:t>
      </w:r>
    </w:p>
    <w:p w14:paraId="716A293B" w14:textId="77777777" w:rsidR="008762F0" w:rsidRDefault="00000000">
      <w:r>
        <w:rPr>
          <w:b/>
        </w:rPr>
        <w:t xml:space="preserve">Proposal Title: </w:t>
      </w:r>
      <w:r>
        <w:t>Camp Ripley Sentinel Landscape ACUB Protection Program Phase 14</w:t>
      </w:r>
    </w:p>
    <w:p w14:paraId="10BCA45D" w14:textId="77777777" w:rsidR="008762F0" w:rsidRDefault="00000000">
      <w:r>
        <w:rPr>
          <w:b/>
        </w:rPr>
        <w:t xml:space="preserve">Funds Requested: </w:t>
      </w:r>
      <w:r>
        <w:t>$5,820,000</w:t>
      </w:r>
    </w:p>
    <w:p w14:paraId="2FFA34DD" w14:textId="77777777" w:rsidR="008762F0" w:rsidRDefault="00000000">
      <w:r>
        <w:rPr>
          <w:b/>
        </w:rPr>
        <w:t xml:space="preserve">Confirmed Leverage Funds: </w:t>
      </w:r>
      <w:r>
        <w:t>-</w:t>
      </w:r>
    </w:p>
    <w:p w14:paraId="2CCADB27" w14:textId="77777777" w:rsidR="008762F0" w:rsidRDefault="00000000">
      <w:r>
        <w:rPr>
          <w:b/>
        </w:rPr>
        <w:t xml:space="preserve">Is this proposal Scalable?: </w:t>
      </w:r>
      <w:r>
        <w:t>Yes</w:t>
      </w:r>
    </w:p>
    <w:p w14:paraId="7D462AFA" w14:textId="77777777" w:rsidR="008762F0" w:rsidRDefault="00000000">
      <w:pPr>
        <w:pStyle w:val="Heading3"/>
        <w:spacing w:before="60" w:after="80"/>
      </w:pPr>
      <w:r>
        <w:rPr>
          <w:color w:val="254885"/>
          <w:sz w:val="26"/>
        </w:rPr>
        <w:t>Manager Information</w:t>
      </w:r>
    </w:p>
    <w:p w14:paraId="07EBA16D" w14:textId="77777777" w:rsidR="008762F0" w:rsidRDefault="00000000">
      <w:r>
        <w:rPr>
          <w:b/>
        </w:rPr>
        <w:t xml:space="preserve">Manager's Name: </w:t>
      </w:r>
      <w:r>
        <w:t>Shannon Wettstein</w:t>
      </w:r>
      <w:r>
        <w:rPr>
          <w:b/>
        </w:rPr>
        <w:br/>
        <w:t xml:space="preserve">Title: </w:t>
      </w:r>
      <w:r>
        <w:t>District Manager</w:t>
      </w:r>
      <w:r>
        <w:rPr>
          <w:b/>
        </w:rPr>
        <w:br/>
        <w:t xml:space="preserve">Organization: </w:t>
      </w:r>
      <w:r>
        <w:t>Morrison SWCD</w:t>
      </w:r>
      <w:r>
        <w:rPr>
          <w:b/>
        </w:rPr>
        <w:br/>
        <w:t xml:space="preserve">Address: </w:t>
      </w:r>
      <w:r>
        <w:t>16776 Heron Rd USDA Service Center</w:t>
      </w:r>
      <w:r>
        <w:rPr>
          <w:b/>
        </w:rPr>
        <w:br/>
        <w:t xml:space="preserve">City: </w:t>
      </w:r>
      <w:r>
        <w:t>Little Falls, MN 56345</w:t>
      </w:r>
      <w:r>
        <w:rPr>
          <w:b/>
        </w:rPr>
        <w:br/>
        <w:t xml:space="preserve">Email: </w:t>
      </w:r>
      <w:r>
        <w:t>shannon.wettstein@morrisonswcd.org</w:t>
      </w:r>
      <w:r>
        <w:rPr>
          <w:b/>
        </w:rPr>
        <w:br/>
        <w:t xml:space="preserve">Office Number: </w:t>
      </w:r>
      <w:r>
        <w:t>320-631-3551</w:t>
      </w:r>
      <w:r>
        <w:rPr>
          <w:b/>
        </w:rPr>
        <w:br/>
        <w:t xml:space="preserve">Mobile Number: </w:t>
      </w:r>
      <w:r>
        <w:t xml:space="preserve"> </w:t>
      </w:r>
      <w:r>
        <w:rPr>
          <w:b/>
        </w:rPr>
        <w:br/>
        <w:t xml:space="preserve">Fax Number: </w:t>
      </w:r>
      <w:r>
        <w:t xml:space="preserve"> </w:t>
      </w:r>
      <w:r>
        <w:rPr>
          <w:b/>
        </w:rPr>
        <w:br/>
        <w:t xml:space="preserve">Website: </w:t>
      </w:r>
      <w:r>
        <w:t>www.morrisonswcd.org</w:t>
      </w:r>
    </w:p>
    <w:p w14:paraId="759C7596" w14:textId="77777777" w:rsidR="008762F0" w:rsidRDefault="00000000">
      <w:pPr>
        <w:pStyle w:val="Heading3"/>
        <w:spacing w:before="60" w:after="80"/>
      </w:pPr>
      <w:r>
        <w:rPr>
          <w:color w:val="254885"/>
          <w:sz w:val="26"/>
        </w:rPr>
        <w:t>Location Information</w:t>
      </w:r>
    </w:p>
    <w:p w14:paraId="0E57F507" w14:textId="77777777" w:rsidR="008762F0" w:rsidRDefault="00000000">
      <w:r>
        <w:rPr>
          <w:b/>
        </w:rPr>
        <w:t xml:space="preserve">County Location(s): </w:t>
      </w:r>
    </w:p>
    <w:p w14:paraId="5F5FD8FF" w14:textId="77777777" w:rsidR="008762F0" w:rsidRDefault="00000000">
      <w:pPr>
        <w:pStyle w:val="BodyText"/>
      </w:pPr>
      <w:r>
        <w:rPr>
          <w:b/>
        </w:rPr>
        <w:t>Eco regions in which work will take place:</w:t>
      </w:r>
    </w:p>
    <w:p w14:paraId="7B14851A" w14:textId="77777777" w:rsidR="008762F0" w:rsidRDefault="00000000">
      <w:pPr>
        <w:ind w:left="360"/>
      </w:pPr>
      <w:r>
        <w:t>Northern Forest</w:t>
      </w:r>
    </w:p>
    <w:p w14:paraId="5D4327CF" w14:textId="77777777" w:rsidR="008762F0" w:rsidRDefault="00000000">
      <w:pPr>
        <w:ind w:left="360"/>
      </w:pPr>
      <w:r>
        <w:t>Forest / Prairie Transition</w:t>
      </w:r>
    </w:p>
    <w:p w14:paraId="745B29A8" w14:textId="77777777" w:rsidR="008762F0" w:rsidRDefault="00000000">
      <w:pPr>
        <w:pStyle w:val="BodyText"/>
      </w:pPr>
      <w:r>
        <w:rPr>
          <w:b/>
        </w:rPr>
        <w:t>Activity types:</w:t>
      </w:r>
    </w:p>
    <w:p w14:paraId="6859FCBA" w14:textId="77777777" w:rsidR="008762F0" w:rsidRDefault="00000000">
      <w:pPr>
        <w:ind w:left="360"/>
      </w:pPr>
      <w:r>
        <w:t>Protect in Easement</w:t>
      </w:r>
    </w:p>
    <w:p w14:paraId="4219B166" w14:textId="77777777" w:rsidR="00DD0C23" w:rsidRDefault="00DD0C23">
      <w:pPr>
        <w:rPr>
          <w:b/>
        </w:rPr>
      </w:pPr>
      <w:r>
        <w:rPr>
          <w:b/>
        </w:rPr>
        <w:br w:type="page"/>
      </w:r>
    </w:p>
    <w:p w14:paraId="5F415E95" w14:textId="2C7C92D5" w:rsidR="008762F0" w:rsidRDefault="00000000">
      <w:pPr>
        <w:pStyle w:val="BodyText"/>
      </w:pPr>
      <w:r>
        <w:rPr>
          <w:b/>
        </w:rPr>
        <w:lastRenderedPageBreak/>
        <w:t>Priority resources addressed by activity:</w:t>
      </w:r>
    </w:p>
    <w:p w14:paraId="69D6735C" w14:textId="77777777" w:rsidR="008762F0" w:rsidRDefault="00000000">
      <w:pPr>
        <w:ind w:left="360"/>
      </w:pPr>
      <w:r>
        <w:t>Forest</w:t>
      </w:r>
    </w:p>
    <w:p w14:paraId="63148C94" w14:textId="77777777" w:rsidR="008762F0" w:rsidRDefault="00000000">
      <w:pPr>
        <w:ind w:left="360"/>
      </w:pPr>
      <w:r>
        <w:t>Habitat</w:t>
      </w:r>
    </w:p>
    <w:p w14:paraId="2661E2C8" w14:textId="77777777" w:rsidR="008762F0" w:rsidRDefault="00000000">
      <w:pPr>
        <w:ind w:left="360"/>
      </w:pPr>
      <w:r>
        <w:t>Wetlands</w:t>
      </w:r>
    </w:p>
    <w:p w14:paraId="1445E468" w14:textId="77777777" w:rsidR="008762F0" w:rsidRDefault="00000000">
      <w:pPr>
        <w:ind w:left="360"/>
      </w:pPr>
      <w:r>
        <w:t>Prairie</w:t>
      </w:r>
    </w:p>
    <w:p w14:paraId="585823C6" w14:textId="77777777" w:rsidR="008762F0" w:rsidRDefault="00000000">
      <w:pPr>
        <w:pStyle w:val="Heading2"/>
        <w:spacing w:before="0" w:after="80"/>
        <w:jc w:val="center"/>
      </w:pPr>
      <w:r>
        <w:rPr>
          <w:color w:val="2C559C"/>
          <w:sz w:val="28"/>
          <w:u w:val="single"/>
        </w:rPr>
        <w:t>Narrative</w:t>
      </w:r>
    </w:p>
    <w:p w14:paraId="48615366" w14:textId="77777777" w:rsidR="008762F0" w:rsidRDefault="00000000">
      <w:pPr>
        <w:pStyle w:val="Heading3"/>
        <w:spacing w:before="60" w:after="80"/>
      </w:pPr>
      <w:r>
        <w:rPr>
          <w:color w:val="254885"/>
          <w:sz w:val="26"/>
        </w:rPr>
        <w:t>Abstract</w:t>
      </w:r>
    </w:p>
    <w:p w14:paraId="58C93C2E" w14:textId="77777777" w:rsidR="008762F0" w:rsidRDefault="00000000">
      <w:r>
        <w:t>Phase 14 of the Camp Ripley Sentinel Landscape (CRSL) Army Compatible Use Buffer (ACUB) Protection Program will permanently protect 20 high-priority parcels through conservation easements, creating connected habitat corridors that sustain fish, game, and wildlife populations while reducing fragmentation and development pressure. The project will conserve approximately 1,400 acres of high-quality terrestrial and aquatic habitat. Protection efforts advance goals identified in the Minnesota State Wildlife Action Plan (MN SWAP), CRSL Strategic Plan, and local Landscape Stewardship Plans by safeguarding biodiversity, supporting Species of Greatest Conservation Need (SGCN), and enhancing public recreational opportunities including hunting, fishing, and wildlife viewing.</w:t>
      </w:r>
    </w:p>
    <w:p w14:paraId="3B169F88" w14:textId="77777777" w:rsidR="008762F0" w:rsidRDefault="00000000">
      <w:pPr>
        <w:pStyle w:val="Heading3"/>
        <w:spacing w:before="60" w:after="80"/>
      </w:pPr>
      <w:r>
        <w:rPr>
          <w:color w:val="254885"/>
          <w:sz w:val="26"/>
        </w:rPr>
        <w:t>Design and Scope of Work</w:t>
      </w:r>
    </w:p>
    <w:p w14:paraId="6DF2F0AE" w14:textId="77777777" w:rsidR="008762F0" w:rsidRDefault="00000000">
      <w:r>
        <w:t xml:space="preserve">This proposal will permanently protect high-quality habitat through acquisition of Reinvest in Minnesota (RIM) conservation easements within the five-mile project area surrounding Camp Ripley Training Center, a 53,000-acre state game refuge located in the Brainerd Lakes Conservation Opportunity Area (COA). The project area ranks highly within the Minnesota Wildlife Action Network due to overlapping priorities identified in the MN SWAP and the CRSL Strategic Plan. The ACUB Protection Program is a collaborative partnership among Camp Ripley, the Minnesota Board of Water and Soil Resources (BWSR), and the Morrison Soil and Water Conservation District (SWCD). </w:t>
      </w:r>
      <w:r>
        <w:br/>
      </w:r>
      <w:r>
        <w:br/>
        <w:t>Easement acquisition will protect critical forest habitat corridors, wetlands, and aquatic resources that support fish, game, migratory birds, and other wildlife species. The project area lies within the Mississippi Flyway and contains regionally significant habitat complexes identified by the State of Minnesota and the Mississippi Headwaters Board as conservation priorities. Permanent protection of these lands will reduce habitat fragmentation, maintain water quality, and buffer nearby public lands from incompatible development.</w:t>
      </w:r>
      <w:r>
        <w:br/>
      </w:r>
      <w:r>
        <w:br/>
        <w:t>The Minnesota National Guard’s mission to provide trained and ready forces in support of federal, state, and community operations is reliant upon sustained multipurpose use of natural resources. The CRSL partnership developed a landscape resilience scoring framework that prioritizes parcel-level easement acquisition, supports habitat corridor planning, and identifies targeted restoration opportunities using transparent, science-based metrics. The methodology is repeatable and adaptable, providing a foundation for long-term planning across the CRSL. In addition, the partnership is developing geospatial tools to identify life cycle habitat requirements of mission sensitive bird species. The use of these new tools will further inform parcel selection for ecological benefits.</w:t>
      </w:r>
      <w:r>
        <w:br/>
      </w:r>
      <w:r>
        <w:br/>
        <w:t xml:space="preserve">Parcels selected for protection are prioritized based on their ability to create connected habitat corridors and maximize landscape-scale conservation outcomes. Evaluation criteria include ecological value, wetland and marginal agricultural restoration potential, aquatic resource protection, wildlife movement connectivity, and </w:t>
      </w:r>
      <w:r>
        <w:lastRenderedPageBreak/>
        <w:t>vulnerability to conversion from increasing residential and commercial development pressure.</w:t>
      </w:r>
      <w:r>
        <w:br/>
      </w:r>
      <w:r>
        <w:br/>
        <w:t>Camp Ripley and strategically identified lands near the installation are designated as a Sentinel Landscape, one of nineteen in the nation. State and federal entities coordinate strategies to preserve and enhance relationships with willing landowners by creating incentives that encourage land management practices consistent with partner goals. Numerous agencies and non-governmental organizations have identified their scope of priorities within the CRSL.</w:t>
      </w:r>
    </w:p>
    <w:p w14:paraId="1C083FF8" w14:textId="77777777" w:rsidR="008762F0"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038AD135" w14:textId="77777777" w:rsidR="008762F0" w:rsidRDefault="00000000">
      <w:r>
        <w:t xml:space="preserve">The MN SWAP identifies 346 Species of Greatest Conservation Need, including 92 bird species. The project area, which includes the Camp Ripley–Pillsbury–Lake Alexander Important Bird Area, supports 101 threatened, endangered, and SGCN species, representing nearly 30% of all SGCN documented statewide. </w:t>
      </w:r>
      <w:r>
        <w:br/>
      </w:r>
      <w:r>
        <w:br/>
        <w:t>The project area provides essential breeding, migratory stopover, and wintering habitat for numerous at-risk bird and wildlife species and contains high priority habitat identified within the Brainerd Lakes COA. Permanent conservation easements will protect key habitats that are critical for sustaining healthy wildlife populations and preserving ecological function across the landscape. Our program focuses on parcels with overlapping species priorities to maximize ecological benefits and improve long-term landscape resilience. Protecting connected habitat corridors allows wildlife movement, supports genetic diversity, and increases species’ ability to adapt to changing environmental conditions.</w:t>
      </w:r>
      <w:r>
        <w:br/>
      </w:r>
      <w:r>
        <w:br/>
        <w:t>Forest habitat comprises approximately 35% of the CRSL, yet less than 1% is publicly owned. Much of the remaining privately owned habitat faces increasing pressure from residential and commercial development. Without intervention, fragmentation and conversion will continue to degrade habitat quality and reduce connectivity between existing public lands and conservation areas. Protecting these forested corridors strengthens landscape-scale conservation efforts and preserves recreational opportunities such as hunting, fishing, birdwatching, and wildlife observation. These investments will sustain and enhance habitat necessary for the long-term recovery and viability of federally listed species and SGCN identified in the MN SWAP.</w:t>
      </w:r>
    </w:p>
    <w:p w14:paraId="7F8895FF" w14:textId="77777777" w:rsidR="008762F0" w:rsidRDefault="00000000">
      <w:pPr>
        <w:pStyle w:val="Heading3"/>
        <w:spacing w:before="60" w:after="80"/>
      </w:pPr>
      <w:r>
        <w:rPr>
          <w:color w:val="254885"/>
          <w:sz w:val="26"/>
        </w:rPr>
        <w:t xml:space="preserve">What are the elements of this proposal that are critical from a timing perspective? </w:t>
      </w:r>
    </w:p>
    <w:p w14:paraId="35EF5D3C" w14:textId="77777777" w:rsidR="008762F0" w:rsidRDefault="00000000">
      <w:r>
        <w:t>The ACUB Protection Program has an established parcel ranking methodology and maintains a waiting list of more than 250 interested landowners. Continued action is necessary as ownership transitions, subdivision activity, and increasing development pressure accelerate habitat conversion within the project area. Rising land values continue to increase conservation costs while reducing opportunities to permanently protect priority parcels.</w:t>
      </w:r>
      <w:r>
        <w:br/>
      </w:r>
      <w:r>
        <w:br/>
        <w:t>Delaying investment risks permanent loss of high-quality habitat, reduced corridor connectivity, and diminished conservation outcomes. Protecting these lands now ensures lasting ecological benefits while supporting military readiness, outdoor recreation, tourism, local employment, and the long-term economic stability of the region.</w:t>
      </w:r>
      <w:r>
        <w:br/>
      </w:r>
      <w:r>
        <w:br/>
        <w:t>Morrison SWCD has a longstanding record of successfully working with willing landowners to secure easements, implement habitat protection measures, and maintain long-term stewardship relationships.</w:t>
      </w:r>
    </w:p>
    <w:p w14:paraId="3AD89B8B" w14:textId="77777777" w:rsidR="008762F0" w:rsidRDefault="00000000">
      <w:pPr>
        <w:pStyle w:val="Heading3"/>
        <w:spacing w:before="60" w:after="80"/>
      </w:pPr>
      <w:r>
        <w:rPr>
          <w:color w:val="254885"/>
          <w:sz w:val="26"/>
        </w:rPr>
        <w:lastRenderedPageBreak/>
        <w:t xml:space="preserve">Describe how the proposal expands habitat corridors or complexes and/or addresses habitat fragmentation: </w:t>
      </w:r>
    </w:p>
    <w:p w14:paraId="22D3E7AF" w14:textId="77777777" w:rsidR="008762F0" w:rsidRDefault="00000000">
      <w:r>
        <w:t>This proposal is strategically designed to expand and connect habitat corridors that provide landscape-scale ecological resilience across the ACUB work area. Protecting these parcels directly advances priorities identified in both the ACUB Protection Program and the Minnesota State Wildlife Action Plan (MN SWAP).</w:t>
      </w:r>
      <w:r>
        <w:br/>
      </w:r>
      <w:r>
        <w:br/>
        <w:t>The Minnesota Biological Survey has identified native plant communities within the project area that are vulnerable to extirpation, along with areas containing exceptional biodiversity and high-quality wildlife habitat. Many targeted parcels border or connect existing Wildlife Management Areas, State Forests, Scientific and Natural Areas, and other permanently protected lands. Conservation easements will strengthen these connections by buffering public lands from incompatible development and preserving intact movement corridors for fish, game, migratory birds, and other wildlife species.</w:t>
      </w:r>
      <w:r>
        <w:br/>
      </w:r>
      <w:r>
        <w:br/>
        <w:t>The ACUB Protection Program has already demonstrated measurable success in building protective habitat buffers around Camp Ripley and surrounding public lands. Since program inception, ACUB easements have created a growing mosaic of connected habitats that improve wildlife movement and ecosystem function across the landscape. This proposal builds on that success by closing remaining connectivity gaps and protecting parcels under immediate threat of fragmentation and conversion.</w:t>
      </w:r>
      <w:r>
        <w:br/>
      </w:r>
      <w:r>
        <w:br/>
        <w:t>More than 70% of Minnesota’s land is privately owned, making voluntary conservation easements an essential strategy for maintaining functional habitat corridors at scale, while allowing continued sustainable private land ownership and stewardship. This ensures that nearby public lands with high biodiversity value remain ecologically viable and accessible for outdoor recreation, including hunting, fishing, wildlife viewing, and nature-based tourism. Collectively, these outcomes create durable, landscape-scale conservation benefits for fish, game, and wildlife throughout central Minnesota.</w:t>
      </w:r>
    </w:p>
    <w:p w14:paraId="366BE34A" w14:textId="77777777" w:rsidR="008762F0" w:rsidRDefault="00000000">
      <w:pPr>
        <w:pStyle w:val="Heading3"/>
        <w:spacing w:before="60" w:after="80"/>
      </w:pPr>
      <w:r>
        <w:rPr>
          <w:color w:val="254885"/>
          <w:sz w:val="26"/>
        </w:rPr>
        <w:t xml:space="preserve">Which top 2 Conservation Plans referenced in MS97A.056, subd. 3a are most applicable to this project? </w:t>
      </w:r>
    </w:p>
    <w:p w14:paraId="63FB68FE" w14:textId="77777777" w:rsidR="008762F0" w:rsidRDefault="00000000">
      <w:pPr>
        <w:ind w:left="360"/>
      </w:pPr>
      <w:r>
        <w:t>Minnesota's Wildlife Action Plan 2015-2025</w:t>
      </w:r>
    </w:p>
    <w:p w14:paraId="3EF7D3AE" w14:textId="77777777" w:rsidR="008762F0" w:rsidRDefault="00000000">
      <w:pPr>
        <w:ind w:left="360"/>
      </w:pPr>
      <w:r>
        <w:t>Outdoor Heritage Fund: A 25 Year Framework</w:t>
      </w:r>
    </w:p>
    <w:p w14:paraId="44809A45" w14:textId="77777777" w:rsidR="008762F0" w:rsidRDefault="00000000">
      <w:pPr>
        <w:pStyle w:val="Heading3"/>
        <w:spacing w:before="60" w:after="80"/>
      </w:pPr>
      <w:r>
        <w:rPr>
          <w:color w:val="254885"/>
          <w:sz w:val="26"/>
        </w:rPr>
        <w:t xml:space="preserve">Which LSOHC section priorities are addressed in this proposal? </w:t>
      </w:r>
    </w:p>
    <w:p w14:paraId="14AB1DAA" w14:textId="77777777" w:rsidR="008762F0" w:rsidRDefault="00000000">
      <w:pPr>
        <w:pStyle w:val="BodyText"/>
      </w:pPr>
      <w:r>
        <w:rPr>
          <w:b/>
        </w:rPr>
        <w:t>Northern Forest</w:t>
      </w:r>
    </w:p>
    <w:p w14:paraId="039DB903" w14:textId="77777777" w:rsidR="008762F0" w:rsidRDefault="00000000">
      <w:pPr>
        <w:ind w:left="360"/>
      </w:pPr>
      <w:r>
        <w:t>Provide access to manage habitat on landlocked public properties or protect forest land from parcelization and fragmentation through fee acquisition, conservation or access easement</w:t>
      </w:r>
    </w:p>
    <w:p w14:paraId="54CF48AF" w14:textId="77777777" w:rsidR="008762F0"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2F243BF0" w14:textId="77777777" w:rsidR="008762F0" w:rsidRDefault="00000000">
      <w:r>
        <w:t>Since its establishment in 2004 and expansion through federal Sentinel Landscape designation in 2016, the Camp Ripley ACUB program has permanently protected more than 39,000 acres through fee-title acquisition and conservation easements. These efforts have enhanced both private and public lands while creating lasting conservation benefits.</w:t>
      </w:r>
      <w:r>
        <w:br/>
      </w:r>
      <w:r>
        <w:br/>
        <w:t xml:space="preserve">The program has contributed to the establishment and expansion of key public conservation areas, including the </w:t>
      </w:r>
      <w:r>
        <w:lastRenderedPageBreak/>
        <w:t>Little Nokasippi Wildlife Management Areas, additions to Crow Wing State Park, and expansion of the City of Baxter Mississippi River green space corridor. Together, these protected lands create connected habitat systems that support biodiversity, improve wildlife movement, and increase public access for hunting, fishing, hiking, and wildlife observation.</w:t>
      </w:r>
      <w:r>
        <w:br/>
      </w:r>
      <w:r>
        <w:br/>
        <w:t>This proposal builds on those proven outcomes by permanently protecting an additional 1,400 acres of high-priority habitat. Conservation easements secured through this project will ensure that forests, wetlands, and aquatic resources remain intact in perpetuity despite increasing pressure from development, and fragmentation.</w:t>
      </w:r>
      <w:r>
        <w:br/>
      </w:r>
      <w:r>
        <w:br/>
        <w:t>Because easements are perpetual, conservation benefits will continue indefinitely beyond the grant period. Protected parcels will sustain critical habitat for Species of Greatest Conservation Need, migratory birds, pollinators, and other wildlife identified in the Minnesota State Wildlife Action Plan. The project also delivers enduring public benefits through enhanced ecosystem services, water quality protection, landscape resilience, and expanded recreational opportunities. This proposal represents a durable and measurable conservation investment with permanent outcomes for Minnesota’s fish, game, wildlife, and natural resources.</w:t>
      </w:r>
    </w:p>
    <w:p w14:paraId="1C1C4247" w14:textId="77777777" w:rsidR="008762F0" w:rsidRDefault="00000000">
      <w:pPr>
        <w:pStyle w:val="Heading3"/>
        <w:spacing w:before="60" w:after="80"/>
      </w:pPr>
      <w:r>
        <w:rPr>
          <w:color w:val="254885"/>
          <w:sz w:val="26"/>
        </w:rPr>
        <w:t xml:space="preserve">If this project/program does not have permanent outcomes, describe why it is important to undertake at this time: </w:t>
      </w:r>
    </w:p>
    <w:p w14:paraId="03275A57" w14:textId="77777777" w:rsidR="008762F0" w:rsidRDefault="00000000">
      <w:r>
        <w:t xml:space="preserve"> </w:t>
      </w:r>
    </w:p>
    <w:p w14:paraId="17C16618" w14:textId="77777777" w:rsidR="008762F0" w:rsidRDefault="00000000">
      <w:pPr>
        <w:pStyle w:val="Heading2"/>
        <w:spacing w:before="0" w:after="80"/>
        <w:jc w:val="center"/>
      </w:pPr>
      <w:r>
        <w:rPr>
          <w:color w:val="2C559C"/>
          <w:sz w:val="28"/>
          <w:u w:val="single"/>
        </w:rPr>
        <w:t>Outcomes</w:t>
      </w:r>
    </w:p>
    <w:p w14:paraId="717659D2" w14:textId="77777777" w:rsidR="008762F0" w:rsidRDefault="00000000">
      <w:pPr>
        <w:pStyle w:val="Heading3"/>
        <w:spacing w:before="60" w:after="80"/>
      </w:pPr>
      <w:r>
        <w:rPr>
          <w:color w:val="254885"/>
          <w:sz w:val="26"/>
        </w:rPr>
        <w:t xml:space="preserve">Programs in the northern forest region: </w:t>
      </w:r>
    </w:p>
    <w:p w14:paraId="6460B97C" w14:textId="77777777" w:rsidR="008762F0" w:rsidRDefault="00000000">
      <w:pPr>
        <w:ind w:left="360"/>
      </w:pPr>
      <w:r>
        <w:t xml:space="preserve">Forestlands are protected from development and fragmentation ~ </w:t>
      </w:r>
      <w:r>
        <w:rPr>
          <w:i/>
        </w:rPr>
        <w:t>A summary of the total acres of associated forest land secured under easement through this appropriation will be reported. On-site inspections are performed every three years and compliance checks are performed in the other two years to ensure  maintained outcomes. Sustained habitat availability within a certain region is expected to maintain the carrying capacity of associated wildlife within that region. This would affect both game and non-game species. We expect sustained populations of endangered, threatened, special concern and game species as these easements are secured.</w:t>
      </w:r>
    </w:p>
    <w:p w14:paraId="6DB8AEF9" w14:textId="77777777" w:rsidR="008762F0"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611D79FF" w14:textId="77777777" w:rsidR="008762F0" w:rsidRDefault="00000000">
      <w:r>
        <w:t>This proposal is not supplanting or a substitution for any previous funding not from Legacy Fund sources or for the same purpose.</w:t>
      </w:r>
    </w:p>
    <w:p w14:paraId="42DE0913" w14:textId="77777777" w:rsidR="008762F0" w:rsidRDefault="00000000">
      <w:pPr>
        <w:pStyle w:val="Heading3"/>
        <w:spacing w:before="60" w:after="80"/>
      </w:pPr>
      <w:r>
        <w:rPr>
          <w:color w:val="254885"/>
          <w:sz w:val="26"/>
        </w:rPr>
        <w:t xml:space="preserve">How will you sustain and/or maintain this work after the Outdoor Heritage Funds are expended? </w:t>
      </w:r>
    </w:p>
    <w:p w14:paraId="5B0EE4C8" w14:textId="77777777" w:rsidR="008762F0" w:rsidRDefault="00000000">
      <w:r>
        <w:t>BWSR is responsible for perpetual monitoring and enforcement of RIM conservation easements. BWSR partners with local SWCDs, including Morrison SWCD, to conduct long-term oversight, landowner coordination, compliance monitoring, and enforcement activities.</w:t>
      </w:r>
      <w:r>
        <w:br/>
      </w:r>
      <w:r>
        <w:br/>
        <w:t>Each easement is monitored annually for the first five years following recording to ensure compliance with easement terms and successful establishment of conservation objectives. After the initial monitoring period, on-site inspections occur every three years, with interim compliance reviews conducted during non-inspection years. SWCD staff document findings and report all inspections to BWSR. If potential violations are identified, established non-compliance procedures and enforcement authorities are implemented to restore compliance and protect conservation values.</w:t>
      </w:r>
      <w:r>
        <w:br/>
      </w:r>
      <w:r>
        <w:lastRenderedPageBreak/>
        <w:br/>
        <w:t>Perpetual stewardship funding has been calculated at $10,000 per easement to support ongoing compliance activities. This funding structure leverages existing SWCD staff expertise and BWSR administrative capacity to ensure cost-effective, long-term stewardship.</w:t>
      </w:r>
      <w:r>
        <w:br/>
      </w:r>
      <w:r>
        <w:br/>
        <w:t>These established monitoring protocols and dedicated stewardship resources ensure that habitat protection and conservation outcomes achieved through this proposal will be maintained permanently.</w:t>
      </w:r>
    </w:p>
    <w:p w14:paraId="656BC66A" w14:textId="77777777" w:rsidR="008762F0"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8762F0" w14:paraId="126C8CA7" w14:textId="77777777">
        <w:tc>
          <w:tcPr>
            <w:tcW w:w="2160" w:type="dxa"/>
            <w:shd w:val="clear" w:color="auto" w:fill="AFC4E9"/>
          </w:tcPr>
          <w:p w14:paraId="72A7B0B7" w14:textId="77777777" w:rsidR="008762F0" w:rsidRDefault="00000000">
            <w:r>
              <w:rPr>
                <w:b/>
                <w:color w:val="000000"/>
                <w:sz w:val="20"/>
              </w:rPr>
              <w:t>Year</w:t>
            </w:r>
          </w:p>
        </w:tc>
        <w:tc>
          <w:tcPr>
            <w:tcW w:w="2160" w:type="dxa"/>
            <w:shd w:val="clear" w:color="auto" w:fill="AFC4E9"/>
          </w:tcPr>
          <w:p w14:paraId="26333F03" w14:textId="77777777" w:rsidR="008762F0" w:rsidRDefault="00000000">
            <w:r>
              <w:rPr>
                <w:b/>
                <w:color w:val="000000"/>
                <w:sz w:val="20"/>
              </w:rPr>
              <w:t>Source of Funds</w:t>
            </w:r>
          </w:p>
        </w:tc>
        <w:tc>
          <w:tcPr>
            <w:tcW w:w="2160" w:type="dxa"/>
            <w:shd w:val="clear" w:color="auto" w:fill="AFC4E9"/>
          </w:tcPr>
          <w:p w14:paraId="17052A89" w14:textId="77777777" w:rsidR="008762F0" w:rsidRDefault="00000000">
            <w:r>
              <w:rPr>
                <w:b/>
                <w:color w:val="000000"/>
                <w:sz w:val="20"/>
              </w:rPr>
              <w:t>Step 1</w:t>
            </w:r>
          </w:p>
        </w:tc>
        <w:tc>
          <w:tcPr>
            <w:tcW w:w="2160" w:type="dxa"/>
            <w:shd w:val="clear" w:color="auto" w:fill="AFC4E9"/>
          </w:tcPr>
          <w:p w14:paraId="3C3D9872" w14:textId="77777777" w:rsidR="008762F0" w:rsidRDefault="00000000">
            <w:r>
              <w:rPr>
                <w:b/>
                <w:color w:val="000000"/>
                <w:sz w:val="20"/>
              </w:rPr>
              <w:t>Step 2</w:t>
            </w:r>
          </w:p>
        </w:tc>
        <w:tc>
          <w:tcPr>
            <w:tcW w:w="2160" w:type="dxa"/>
            <w:shd w:val="clear" w:color="auto" w:fill="AFC4E9"/>
          </w:tcPr>
          <w:p w14:paraId="220E1C9E" w14:textId="77777777" w:rsidR="008762F0" w:rsidRDefault="00000000">
            <w:r>
              <w:rPr>
                <w:b/>
                <w:color w:val="000000"/>
                <w:sz w:val="20"/>
              </w:rPr>
              <w:t>Step 3</w:t>
            </w:r>
          </w:p>
        </w:tc>
      </w:tr>
      <w:tr w:rsidR="008762F0" w14:paraId="6A0489A8" w14:textId="77777777">
        <w:tc>
          <w:tcPr>
            <w:tcW w:w="2160" w:type="dxa"/>
          </w:tcPr>
          <w:p w14:paraId="695C9F6F" w14:textId="77777777" w:rsidR="008762F0" w:rsidRDefault="00000000">
            <w:r>
              <w:rPr>
                <w:sz w:val="20"/>
              </w:rPr>
              <w:t>2027-Ongoing</w:t>
            </w:r>
          </w:p>
        </w:tc>
        <w:tc>
          <w:tcPr>
            <w:tcW w:w="2160" w:type="dxa"/>
          </w:tcPr>
          <w:p w14:paraId="215D4B14" w14:textId="77777777" w:rsidR="008762F0" w:rsidRDefault="00000000">
            <w:r>
              <w:rPr>
                <w:sz w:val="20"/>
              </w:rPr>
              <w:t>Landowner Responsibility</w:t>
            </w:r>
          </w:p>
        </w:tc>
        <w:tc>
          <w:tcPr>
            <w:tcW w:w="2160" w:type="dxa"/>
          </w:tcPr>
          <w:p w14:paraId="13160B5F" w14:textId="77777777" w:rsidR="008762F0" w:rsidRDefault="00000000">
            <w:r>
              <w:rPr>
                <w:sz w:val="20"/>
              </w:rPr>
              <w:t>Maintain compliance with easement terms.</w:t>
            </w:r>
          </w:p>
        </w:tc>
        <w:tc>
          <w:tcPr>
            <w:tcW w:w="2160" w:type="dxa"/>
          </w:tcPr>
          <w:p w14:paraId="4FBEEB77" w14:textId="77777777" w:rsidR="008762F0" w:rsidRDefault="00000000">
            <w:r>
              <w:rPr>
                <w:sz w:val="20"/>
              </w:rPr>
              <w:t>-</w:t>
            </w:r>
          </w:p>
        </w:tc>
        <w:tc>
          <w:tcPr>
            <w:tcW w:w="2160" w:type="dxa"/>
          </w:tcPr>
          <w:p w14:paraId="6A5C17A8" w14:textId="77777777" w:rsidR="008762F0" w:rsidRDefault="00000000">
            <w:r>
              <w:rPr>
                <w:sz w:val="20"/>
              </w:rPr>
              <w:t>-</w:t>
            </w:r>
          </w:p>
        </w:tc>
      </w:tr>
      <w:tr w:rsidR="008762F0" w14:paraId="5CF1C2EE" w14:textId="77777777">
        <w:tc>
          <w:tcPr>
            <w:tcW w:w="2160" w:type="dxa"/>
          </w:tcPr>
          <w:p w14:paraId="4B21D503" w14:textId="77777777" w:rsidR="008762F0" w:rsidRDefault="00000000">
            <w:r>
              <w:rPr>
                <w:sz w:val="20"/>
              </w:rPr>
              <w:t>2027-Ongoing</w:t>
            </w:r>
          </w:p>
        </w:tc>
        <w:tc>
          <w:tcPr>
            <w:tcW w:w="2160" w:type="dxa"/>
          </w:tcPr>
          <w:p w14:paraId="6BF5ABE7" w14:textId="77777777" w:rsidR="008762F0" w:rsidRDefault="00000000">
            <w:r>
              <w:rPr>
                <w:sz w:val="20"/>
              </w:rPr>
              <w:t>Stewardship Account</w:t>
            </w:r>
          </w:p>
        </w:tc>
        <w:tc>
          <w:tcPr>
            <w:tcW w:w="2160" w:type="dxa"/>
          </w:tcPr>
          <w:p w14:paraId="4AD0B8A0" w14:textId="77777777" w:rsidR="008762F0" w:rsidRDefault="00000000">
            <w:r>
              <w:rPr>
                <w:sz w:val="20"/>
              </w:rPr>
              <w:t>Compliance checks first 5 years then every 3rd year.</w:t>
            </w:r>
          </w:p>
        </w:tc>
        <w:tc>
          <w:tcPr>
            <w:tcW w:w="2160" w:type="dxa"/>
          </w:tcPr>
          <w:p w14:paraId="4447A7C5" w14:textId="77777777" w:rsidR="008762F0" w:rsidRDefault="00000000">
            <w:r>
              <w:rPr>
                <w:sz w:val="20"/>
              </w:rPr>
              <w:t>Corrective actions of any violations.</w:t>
            </w:r>
          </w:p>
        </w:tc>
        <w:tc>
          <w:tcPr>
            <w:tcW w:w="2160" w:type="dxa"/>
          </w:tcPr>
          <w:p w14:paraId="0BFBFBA6" w14:textId="77777777" w:rsidR="008762F0" w:rsidRDefault="00000000">
            <w:r>
              <w:rPr>
                <w:sz w:val="20"/>
              </w:rPr>
              <w:t>Enforcement Action taken by MN Attorney Generals office.</w:t>
            </w:r>
          </w:p>
        </w:tc>
      </w:tr>
    </w:tbl>
    <w:p w14:paraId="41D00412" w14:textId="77777777" w:rsidR="008762F0"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6438F7AF" w14:textId="77777777" w:rsidR="008762F0" w:rsidRDefault="00000000">
      <w:r>
        <w:t xml:space="preserve">The Camp Ripley Sentinel Landscape (CRSL) partnership recognizes that successful conservation depends on meaningful collaboration with Tribal Nations, local communities, educators, and historically underserved populations. Conservation planning within the CRSL integrates cultural resource protection alongside habitat conservation to preserve both ecological and cultural heritage. Sylvan Township received a $130,000 grant from the Minnesota Historical Society to conduct a Comprehensive Literature Assessment across the CRSL region, including Cass, Crow Wing, Todd, and Morrison Counties. The project supported implementation of the CRSL Strategic Plan by identifying culturally significant sites that also align with habitat protection priorities. Tribal Historic Preservation Officers (THPOs), Tribal members, historians, and agency representatives contributed to the assessment. Results were shared with THPO leadership, the Office of the State Archaeologist, and the State Historic Preservation Office, resulting in a geodatabase management tool that supports informed conservation and preservation planning throughout the CRSL. </w:t>
      </w:r>
      <w:r>
        <w:br/>
      </w:r>
      <w:r>
        <w:br/>
        <w:t xml:space="preserve">The partnership among BWSR, Camp Ripley, and Morrison SWCD also supports cultural exchange and environmental education initiatives that engage diverse communities. Three cultural exchange events have brought together Tribal school students, agency staff, and National Guard personnel to participate in native plant restoration, harvesting activities, drumming ceremonies, educational programming about conservation stewardship, and information about opportunities with the National Guard. In addition, Camp Ripley annually hosts a Water Festival for all sixth-grade students in Morrison County. The program connects local youth from diverse backgrounds with hands-on learning opportunities focused on water quality, habitat conservation, environmental stewardship, and natural resource management. </w:t>
      </w:r>
      <w:r>
        <w:br/>
      </w:r>
      <w:r>
        <w:br/>
        <w:t>Camp Ripley contributes approximately $85 million annually to the regional economy and supports more than 800 jobs, creating broad economic benefits for surrounding communities, including low- and moderate-income households. The installation also provides public access to hunting, fishing, and outdoor recreation opportunities for military members, veterans, and the general public. Through conservation, education, cultural collaboration, and public access, this partnership advances inclusive community engagement while delivering lasting environmental and economic benefits across central Minnesota.</w:t>
      </w:r>
    </w:p>
    <w:p w14:paraId="7882E9E9" w14:textId="77777777" w:rsidR="008762F0" w:rsidRDefault="00000000">
      <w:pPr>
        <w:pStyle w:val="Heading2"/>
        <w:spacing w:before="0" w:after="80"/>
        <w:jc w:val="center"/>
      </w:pPr>
      <w:r>
        <w:rPr>
          <w:color w:val="2C559C"/>
          <w:sz w:val="28"/>
          <w:u w:val="single"/>
        </w:rPr>
        <w:lastRenderedPageBreak/>
        <w:t>Activity Details</w:t>
      </w:r>
    </w:p>
    <w:p w14:paraId="51547AB7" w14:textId="77777777" w:rsidR="008762F0" w:rsidRDefault="00000000">
      <w:pPr>
        <w:pStyle w:val="Heading3"/>
        <w:spacing w:before="60" w:after="80"/>
      </w:pPr>
      <w:r>
        <w:rPr>
          <w:color w:val="254885"/>
          <w:sz w:val="26"/>
        </w:rPr>
        <w:t>Requirements</w:t>
      </w:r>
    </w:p>
    <w:p w14:paraId="30F4AE0D" w14:textId="77777777" w:rsidR="008762F0" w:rsidRDefault="00000000">
      <w:r>
        <w:rPr>
          <w:b/>
        </w:rPr>
        <w:t xml:space="preserve">Is the land you plan to acquire (easement) free of any other permanent protection?  </w:t>
      </w:r>
      <w:r>
        <w:rPr>
          <w:b/>
        </w:rPr>
        <w:br/>
      </w:r>
      <w:r>
        <w:t>Yes</w:t>
      </w:r>
    </w:p>
    <w:p w14:paraId="35C5EDF5" w14:textId="77777777" w:rsidR="008762F0" w:rsidRDefault="00000000">
      <w:pPr>
        <w:pStyle w:val="Heading3"/>
        <w:spacing w:before="60" w:after="80"/>
      </w:pPr>
      <w:r>
        <w:rPr>
          <w:color w:val="254885"/>
          <w:sz w:val="26"/>
        </w:rPr>
        <w:t>Land Use</w:t>
      </w:r>
    </w:p>
    <w:p w14:paraId="0546A38E" w14:textId="77777777" w:rsidR="008762F0"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01FD2002" w14:textId="77777777" w:rsidR="008762F0" w:rsidRDefault="00000000">
      <w:pPr>
        <w:ind w:left="720"/>
      </w:pPr>
      <w:r>
        <w:rPr>
          <w:b/>
        </w:rPr>
        <w:t>Explain what will be planted and include the maximum percentage of any acquired parcel that would be planted into foodplots by the proposer or the end owner of the property:</w:t>
      </w:r>
      <w:r>
        <w:rPr>
          <w:b/>
        </w:rPr>
        <w:br/>
      </w:r>
      <w:r>
        <w:t>In certain circumstances, wildlife food plots are an allowable use on RIM easements as part of an approved Conservation Plan. Annual or perennial food plots may be allowed at the owner’s expense. Food plots must be maintained annually. If a food plot is discontinued, it must be immediately replanted to appropriate high-quality, permanent native vegetative cover and the associated establishment cost is the responsibility of the landowner(s). Food plot size and the number of food plots allowed are based on the size of the easement. Food plots will not exceed more than 10% of the easement area or will not exceed a maximum acreage depending on the size of the easement.</w:t>
      </w:r>
    </w:p>
    <w:p w14:paraId="66C1A0A6" w14:textId="77777777" w:rsidR="008762F0"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2D3CFBCA" w14:textId="77777777" w:rsidR="008762F0" w:rsidRDefault="00000000">
      <w:r>
        <w:rPr>
          <w:b/>
        </w:rPr>
        <w:t xml:space="preserve">Will the eased land be open for public use?  </w:t>
      </w:r>
      <w:r>
        <w:rPr>
          <w:b/>
        </w:rPr>
        <w:br/>
      </w:r>
      <w:r>
        <w:t>Yes</w:t>
      </w:r>
    </w:p>
    <w:p w14:paraId="17944C0D" w14:textId="77777777" w:rsidR="008762F0" w:rsidRDefault="00000000">
      <w:pPr>
        <w:ind w:left="720"/>
      </w:pPr>
      <w:r>
        <w:rPr>
          <w:b/>
        </w:rPr>
        <w:t xml:space="preserve">Describe the expected public use: </w:t>
      </w:r>
      <w:r>
        <w:rPr>
          <w:b/>
        </w:rPr>
        <w:br/>
      </w:r>
      <w:r>
        <w:t xml:space="preserve">RIM easements do not require that private land is open to the public; however, this question is also evaluated on public benefit and RIM easements do provide a significant public benefit; often expand wildlife habitat near public lands; and do not limit the potential for the land to be open to the public through other programs such as the DNR Walk-In Access (WIA) program.  Every interested landowner is informed about the WIA program during the application process. BWSR’s Conservation Easement Application includes a question for a landowner to indicate if they are interested in enrolling in WIA if eligible. </w:t>
      </w:r>
      <w:r>
        <w:br/>
      </w:r>
      <w:r>
        <w:br/>
        <w:t xml:space="preserve">If RIM also required public access, the landowner would be retaining almost no private rights to the land and still paying property taxes. RIM easement land is still in private ownership and the landowner still pays property taxes and is still consistent with the statutory goals of the Outdoor Heritage Fund of protection and restoration of habitat. Minnesota Statute 97A.056 states “. . .the fund must be expended to restore, protect, and enhance wetlands, prairies, forests, and habitat for fish, game, and wildlife.” and “The council shall make recommendations . . . that directly relate to the restoration, protection, and enhancement of wetlands, prairies, forests, and habitat for fish, game, and wildlife, and that prevent forest fragmentation, encourage forest consolidation, and expand restored native prairie.” </w:t>
      </w:r>
      <w:r>
        <w:br/>
      </w:r>
      <w:r>
        <w:br/>
        <w:t xml:space="preserve">Criteria in all RIM program scoresheets used to evaluate and prioritize parcels funded include proximity of the easement land to lands that are in public ownership and/or open to public hunting. Parcels </w:t>
      </w:r>
      <w:r>
        <w:lastRenderedPageBreak/>
        <w:t xml:space="preserve">immediately adjacent to public land or that would connect or expand larger existing habitat areas receive additional points in the scoring and ranking process than a parcel that does not provide that benefit. Wildlife do not follow property lines; therefore protected private lands adjacent to and near public lands create complexes of public and private land that provide high quality habitat supporting wildlife, including recreationally hunted species, allowing them to thrive on and off public lands. Protected private lands also add visual and noise buffers that allow users of public land to better enjoy their experiences.  Additionally, easement lands allow for an interim step before public ownership, likely making public purchase more affordable in the future.   </w:t>
      </w:r>
      <w:r>
        <w:br/>
      </w:r>
      <w:r>
        <w:br/>
        <w:t>Though this proposal does not include public access, the ACUB protection program has completed acquisitions in the past, as described the narrative. We would be open to requesting acquisition funding in the future, but there are currently no opportunities our partnership is aware of for such work.</w:t>
      </w:r>
    </w:p>
    <w:p w14:paraId="2F365621" w14:textId="77777777" w:rsidR="008762F0" w:rsidRDefault="00000000">
      <w:r>
        <w:rPr>
          <w:b/>
        </w:rPr>
        <w:t xml:space="preserve">Will new trails or roads be developed or improved, beyond those used for maintenance and management, as a result of the proposed acquisition?  </w:t>
      </w:r>
      <w:r>
        <w:rPr>
          <w:b/>
        </w:rPr>
        <w:br/>
      </w:r>
      <w:r>
        <w:t>Yes</w:t>
      </w:r>
    </w:p>
    <w:p w14:paraId="52930DCC" w14:textId="77777777" w:rsidR="008762F0" w:rsidRDefault="00000000">
      <w:pPr>
        <w:ind w:left="720"/>
      </w:pPr>
      <w:r>
        <w:rPr>
          <w:b/>
        </w:rPr>
        <w:t xml:space="preserve">Describe the types of trails or roads and the allowable uses: </w:t>
      </w:r>
      <w:r>
        <w:rPr>
          <w:b/>
        </w:rPr>
        <w:br/>
      </w:r>
      <w:r>
        <w:t>Though uncommon, there could be a potential for new trails to be developed, if they contribute to easement maintenance or benefit the easement site (e.g. firebreaks, berm maintenance, etc) and are noted on the conservation plan. Narrow mowed trails for personal use are allowed for landowner access on RIM easements. Unauthorized trails are a violation of the easement.</w:t>
      </w:r>
    </w:p>
    <w:p w14:paraId="6E8534D5" w14:textId="77777777" w:rsidR="008762F0" w:rsidRDefault="00000000">
      <w:pPr>
        <w:ind w:left="720"/>
      </w:pPr>
      <w:r>
        <w:rPr>
          <w:b/>
        </w:rPr>
        <w:t xml:space="preserve">How will maintenance and monitoring be accomplished?  </w:t>
      </w:r>
      <w:r>
        <w:rPr>
          <w:b/>
        </w:rPr>
        <w:br/>
      </w:r>
      <w:r>
        <w:t>Under the terms of the easement, a conservation plan is developed with the landowner and maintained as part of each easement. Landowners are required to maintain compliance with the easement and the conservation plan. BWSR, in cooperation with SWCDs, implements a stewardship process to track, monitor quality and assure compliance with easement terms and the conservation plan.</w:t>
      </w:r>
    </w:p>
    <w:p w14:paraId="0748B489" w14:textId="77777777" w:rsidR="008762F0" w:rsidRDefault="00000000">
      <w:r>
        <w:rPr>
          <w:b/>
        </w:rPr>
        <w:t xml:space="preserve">Will the land that you acquire (fee or easement) be restored or enhanced within this proposal's funding and availability?  </w:t>
      </w:r>
      <w:r>
        <w:rPr>
          <w:b/>
        </w:rPr>
        <w:br/>
      </w:r>
      <w:r>
        <w:t>No</w:t>
      </w:r>
    </w:p>
    <w:p w14:paraId="0B42A7A4" w14:textId="77777777" w:rsidR="008762F0" w:rsidRDefault="00000000">
      <w:pPr>
        <w:ind w:left="720"/>
      </w:pPr>
      <w:r>
        <w:rPr>
          <w:b/>
        </w:rPr>
        <w:t xml:space="preserve">Explain how and when the restoration/enhancement work will be completed and identify the source of funding: </w:t>
      </w:r>
      <w:r>
        <w:rPr>
          <w:b/>
        </w:rPr>
        <w:br/>
      </w:r>
      <w:r>
        <w:t xml:space="preserve"> </w:t>
      </w:r>
    </w:p>
    <w:p w14:paraId="1725F714" w14:textId="77777777" w:rsidR="008762F0" w:rsidRDefault="00000000">
      <w:pPr>
        <w:pStyle w:val="Heading3"/>
        <w:spacing w:before="60" w:after="80"/>
      </w:pPr>
      <w:r>
        <w:rPr>
          <w:color w:val="254885"/>
          <w:sz w:val="26"/>
        </w:rPr>
        <w:t>Previous OHF Appropriations</w:t>
      </w:r>
    </w:p>
    <w:p w14:paraId="26846C18" w14:textId="77777777" w:rsidR="008762F0" w:rsidRDefault="00000000">
      <w:pPr>
        <w:pStyle w:val="BodyText"/>
      </w:pPr>
      <w:r>
        <w:rPr>
          <w:b/>
        </w:rPr>
        <w:t>Have you received OHF dollars through LSOHC for this program or project in the past?</w:t>
      </w:r>
      <w:r>
        <w:rPr>
          <w:b/>
        </w:rPr>
        <w:br/>
      </w:r>
      <w:r>
        <w:t>Yes</w:t>
      </w:r>
    </w:p>
    <w:p w14:paraId="4133A68A" w14:textId="77777777" w:rsidR="008762F0"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 xml:space="preserve">Much of the funding is currently encumbered or committed to active projects but cannot yet be reported as spent until projects are fully completed. Because conservation easements often take a year or more to process and finalize, grant progress can be difficult to accurately reflect in real time. At this time, ML23 funds are 100% encumbered, ML24 funds are ~48% encumbered/committed, and ML25 funds are ~10% </w:t>
      </w:r>
      <w:r>
        <w:lastRenderedPageBreak/>
        <w:t>encumbered/committed.</w:t>
      </w:r>
      <w:r>
        <w:br/>
        <w:t>Additionally, we will continue processing current and new applications, which will draw these funds down before the next appropriation date.</w:t>
      </w:r>
    </w:p>
    <w:p w14:paraId="7588E375" w14:textId="77777777" w:rsidR="008762F0"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8762F0" w14:paraId="0240081B" w14:textId="77777777">
        <w:tc>
          <w:tcPr>
            <w:tcW w:w="2160" w:type="dxa"/>
            <w:shd w:val="clear" w:color="auto" w:fill="AFC4E9"/>
          </w:tcPr>
          <w:p w14:paraId="1F8AEBDA" w14:textId="77777777" w:rsidR="008762F0" w:rsidRDefault="00000000">
            <w:r>
              <w:rPr>
                <w:b/>
                <w:color w:val="000000"/>
                <w:sz w:val="20"/>
              </w:rPr>
              <w:t>Project</w:t>
            </w:r>
          </w:p>
        </w:tc>
        <w:tc>
          <w:tcPr>
            <w:tcW w:w="2160" w:type="dxa"/>
            <w:shd w:val="clear" w:color="auto" w:fill="AFC4E9"/>
          </w:tcPr>
          <w:p w14:paraId="2F86D6D9" w14:textId="77777777" w:rsidR="008762F0" w:rsidRDefault="00000000">
            <w:r>
              <w:rPr>
                <w:b/>
                <w:color w:val="000000"/>
                <w:sz w:val="20"/>
              </w:rPr>
              <w:t>Funding Amount Received</w:t>
            </w:r>
          </w:p>
        </w:tc>
        <w:tc>
          <w:tcPr>
            <w:tcW w:w="2160" w:type="dxa"/>
            <w:shd w:val="clear" w:color="auto" w:fill="AFC4E9"/>
          </w:tcPr>
          <w:p w14:paraId="62ED15B3" w14:textId="77777777" w:rsidR="008762F0" w:rsidRDefault="00000000">
            <w:r>
              <w:rPr>
                <w:b/>
                <w:color w:val="000000"/>
                <w:sz w:val="20"/>
              </w:rPr>
              <w:t>Amount Spent to Date</w:t>
            </w:r>
          </w:p>
        </w:tc>
        <w:tc>
          <w:tcPr>
            <w:tcW w:w="2160" w:type="dxa"/>
            <w:shd w:val="clear" w:color="auto" w:fill="AFC4E9"/>
          </w:tcPr>
          <w:p w14:paraId="3C66702F" w14:textId="77777777" w:rsidR="008762F0" w:rsidRDefault="00000000">
            <w:r>
              <w:rPr>
                <w:b/>
                <w:color w:val="000000"/>
                <w:sz w:val="20"/>
              </w:rPr>
              <w:t>Funding Remaining</w:t>
            </w:r>
          </w:p>
        </w:tc>
        <w:tc>
          <w:tcPr>
            <w:tcW w:w="2160" w:type="dxa"/>
            <w:shd w:val="clear" w:color="auto" w:fill="AFC4E9"/>
          </w:tcPr>
          <w:p w14:paraId="40EA9417" w14:textId="77777777" w:rsidR="008762F0" w:rsidRDefault="00000000">
            <w:r>
              <w:rPr>
                <w:b/>
                <w:color w:val="000000"/>
                <w:sz w:val="20"/>
              </w:rPr>
              <w:t>% Spent to Date</w:t>
            </w:r>
          </w:p>
        </w:tc>
      </w:tr>
      <w:tr w:rsidR="008762F0" w14:paraId="2940C497" w14:textId="77777777">
        <w:tc>
          <w:tcPr>
            <w:tcW w:w="2160" w:type="dxa"/>
          </w:tcPr>
          <w:p w14:paraId="6D83ADCD" w14:textId="77777777" w:rsidR="008762F0" w:rsidRDefault="00000000">
            <w:r>
              <w:rPr>
                <w:sz w:val="20"/>
              </w:rPr>
              <w:t>ML 2025 - Camp Ripley Sentinel Landscape ACUB Protection Program Phase 13</w:t>
            </w:r>
          </w:p>
        </w:tc>
        <w:tc>
          <w:tcPr>
            <w:tcW w:w="2160" w:type="dxa"/>
          </w:tcPr>
          <w:p w14:paraId="6FAF81F1" w14:textId="77777777" w:rsidR="008762F0" w:rsidRDefault="00000000">
            <w:pPr>
              <w:jc w:val="right"/>
            </w:pPr>
            <w:r>
              <w:rPr>
                <w:sz w:val="20"/>
              </w:rPr>
              <w:t>$2,183,000</w:t>
            </w:r>
          </w:p>
        </w:tc>
        <w:tc>
          <w:tcPr>
            <w:tcW w:w="2160" w:type="dxa"/>
          </w:tcPr>
          <w:p w14:paraId="3B18DDAE" w14:textId="77777777" w:rsidR="008762F0" w:rsidRDefault="00000000">
            <w:pPr>
              <w:jc w:val="right"/>
            </w:pPr>
            <w:r>
              <w:rPr>
                <w:sz w:val="20"/>
              </w:rPr>
              <w:t>$36,100</w:t>
            </w:r>
          </w:p>
        </w:tc>
        <w:tc>
          <w:tcPr>
            <w:tcW w:w="2160" w:type="dxa"/>
          </w:tcPr>
          <w:p w14:paraId="43FD420A" w14:textId="77777777" w:rsidR="008762F0" w:rsidRDefault="00000000">
            <w:pPr>
              <w:jc w:val="right"/>
            </w:pPr>
            <w:r>
              <w:rPr>
                <w:sz w:val="20"/>
              </w:rPr>
              <w:t>$2,146,900</w:t>
            </w:r>
          </w:p>
        </w:tc>
        <w:tc>
          <w:tcPr>
            <w:tcW w:w="2160" w:type="dxa"/>
          </w:tcPr>
          <w:p w14:paraId="65DB4DB3" w14:textId="77777777" w:rsidR="008762F0" w:rsidRDefault="00000000">
            <w:pPr>
              <w:jc w:val="right"/>
            </w:pPr>
            <w:r>
              <w:rPr>
                <w:sz w:val="20"/>
              </w:rPr>
              <w:t>1.65%</w:t>
            </w:r>
          </w:p>
        </w:tc>
      </w:tr>
      <w:tr w:rsidR="008762F0" w14:paraId="6D795A40" w14:textId="77777777">
        <w:tc>
          <w:tcPr>
            <w:tcW w:w="2160" w:type="dxa"/>
          </w:tcPr>
          <w:p w14:paraId="34C2924C" w14:textId="77777777" w:rsidR="008762F0" w:rsidRDefault="00000000">
            <w:r>
              <w:rPr>
                <w:sz w:val="20"/>
              </w:rPr>
              <w:t>ML 2024 - Camp Ripley Sentinel Landscape ACUB Protection Program - Phase 12</w:t>
            </w:r>
          </w:p>
        </w:tc>
        <w:tc>
          <w:tcPr>
            <w:tcW w:w="2160" w:type="dxa"/>
          </w:tcPr>
          <w:p w14:paraId="2773455A" w14:textId="77777777" w:rsidR="008762F0" w:rsidRDefault="00000000">
            <w:pPr>
              <w:jc w:val="right"/>
            </w:pPr>
            <w:r>
              <w:rPr>
                <w:sz w:val="20"/>
              </w:rPr>
              <w:t>$2,068,000</w:t>
            </w:r>
          </w:p>
        </w:tc>
        <w:tc>
          <w:tcPr>
            <w:tcW w:w="2160" w:type="dxa"/>
          </w:tcPr>
          <w:p w14:paraId="0C385C13" w14:textId="77777777" w:rsidR="008762F0" w:rsidRDefault="00000000">
            <w:pPr>
              <w:jc w:val="right"/>
            </w:pPr>
            <w:r>
              <w:rPr>
                <w:sz w:val="20"/>
              </w:rPr>
              <w:t>$34,100</w:t>
            </w:r>
          </w:p>
        </w:tc>
        <w:tc>
          <w:tcPr>
            <w:tcW w:w="2160" w:type="dxa"/>
          </w:tcPr>
          <w:p w14:paraId="6930F83A" w14:textId="77777777" w:rsidR="008762F0" w:rsidRDefault="00000000">
            <w:pPr>
              <w:jc w:val="right"/>
            </w:pPr>
            <w:r>
              <w:rPr>
                <w:sz w:val="20"/>
              </w:rPr>
              <w:t>$2,033,900</w:t>
            </w:r>
          </w:p>
        </w:tc>
        <w:tc>
          <w:tcPr>
            <w:tcW w:w="2160" w:type="dxa"/>
          </w:tcPr>
          <w:p w14:paraId="16AFB32C" w14:textId="77777777" w:rsidR="008762F0" w:rsidRDefault="00000000">
            <w:pPr>
              <w:jc w:val="right"/>
            </w:pPr>
            <w:r>
              <w:rPr>
                <w:sz w:val="20"/>
              </w:rPr>
              <w:t>1.65%</w:t>
            </w:r>
          </w:p>
        </w:tc>
      </w:tr>
      <w:tr w:rsidR="008762F0" w14:paraId="39368881" w14:textId="77777777">
        <w:tc>
          <w:tcPr>
            <w:tcW w:w="2160" w:type="dxa"/>
          </w:tcPr>
          <w:p w14:paraId="63883D16" w14:textId="77777777" w:rsidR="008762F0" w:rsidRDefault="00000000">
            <w:r>
              <w:rPr>
                <w:sz w:val="20"/>
              </w:rPr>
              <w:t>ML 2023 - Camp Ripley Sentinel Landscape Protection Program ACUB, Phase XI</w:t>
            </w:r>
          </w:p>
        </w:tc>
        <w:tc>
          <w:tcPr>
            <w:tcW w:w="2160" w:type="dxa"/>
          </w:tcPr>
          <w:p w14:paraId="7C9C6E4C" w14:textId="77777777" w:rsidR="008762F0" w:rsidRDefault="00000000">
            <w:pPr>
              <w:jc w:val="right"/>
            </w:pPr>
            <w:r>
              <w:rPr>
                <w:sz w:val="20"/>
              </w:rPr>
              <w:t>$2,133,000</w:t>
            </w:r>
          </w:p>
        </w:tc>
        <w:tc>
          <w:tcPr>
            <w:tcW w:w="2160" w:type="dxa"/>
          </w:tcPr>
          <w:p w14:paraId="18405CBD" w14:textId="77777777" w:rsidR="008762F0" w:rsidRDefault="00000000">
            <w:pPr>
              <w:jc w:val="right"/>
            </w:pPr>
            <w:r>
              <w:rPr>
                <w:sz w:val="20"/>
              </w:rPr>
              <w:t>$1,687,400</w:t>
            </w:r>
          </w:p>
        </w:tc>
        <w:tc>
          <w:tcPr>
            <w:tcW w:w="2160" w:type="dxa"/>
          </w:tcPr>
          <w:p w14:paraId="78326D56" w14:textId="77777777" w:rsidR="008762F0" w:rsidRDefault="00000000">
            <w:pPr>
              <w:jc w:val="right"/>
            </w:pPr>
            <w:r>
              <w:rPr>
                <w:sz w:val="20"/>
              </w:rPr>
              <w:t>$445,600</w:t>
            </w:r>
          </w:p>
        </w:tc>
        <w:tc>
          <w:tcPr>
            <w:tcW w:w="2160" w:type="dxa"/>
          </w:tcPr>
          <w:p w14:paraId="419982AA" w14:textId="77777777" w:rsidR="008762F0" w:rsidRDefault="00000000">
            <w:pPr>
              <w:jc w:val="right"/>
            </w:pPr>
            <w:r>
              <w:rPr>
                <w:sz w:val="20"/>
              </w:rPr>
              <w:t>79.11%</w:t>
            </w:r>
          </w:p>
        </w:tc>
      </w:tr>
      <w:tr w:rsidR="008762F0" w14:paraId="637971E3" w14:textId="77777777">
        <w:tc>
          <w:tcPr>
            <w:tcW w:w="2160" w:type="dxa"/>
            <w:shd w:val="clear" w:color="auto" w:fill="EEEEEE"/>
          </w:tcPr>
          <w:p w14:paraId="7C1F810B" w14:textId="77777777" w:rsidR="008762F0" w:rsidRDefault="00000000">
            <w:r>
              <w:rPr>
                <w:b/>
                <w:color w:val="000000"/>
                <w:sz w:val="20"/>
              </w:rPr>
              <w:t>Totals</w:t>
            </w:r>
          </w:p>
        </w:tc>
        <w:tc>
          <w:tcPr>
            <w:tcW w:w="2160" w:type="dxa"/>
            <w:shd w:val="clear" w:color="auto" w:fill="EEEEEE"/>
          </w:tcPr>
          <w:p w14:paraId="5FA68E70" w14:textId="77777777" w:rsidR="008762F0" w:rsidRDefault="00000000">
            <w:pPr>
              <w:jc w:val="right"/>
            </w:pPr>
            <w:r>
              <w:rPr>
                <w:b/>
                <w:color w:val="000000"/>
                <w:sz w:val="20"/>
              </w:rPr>
              <w:t>$6,384,000</w:t>
            </w:r>
          </w:p>
        </w:tc>
        <w:tc>
          <w:tcPr>
            <w:tcW w:w="2160" w:type="dxa"/>
            <w:shd w:val="clear" w:color="auto" w:fill="EEEEEE"/>
          </w:tcPr>
          <w:p w14:paraId="13B339E1" w14:textId="77777777" w:rsidR="008762F0" w:rsidRDefault="00000000">
            <w:pPr>
              <w:jc w:val="right"/>
            </w:pPr>
            <w:r>
              <w:rPr>
                <w:b/>
                <w:color w:val="000000"/>
                <w:sz w:val="20"/>
              </w:rPr>
              <w:t>$1,757,600</w:t>
            </w:r>
          </w:p>
        </w:tc>
        <w:tc>
          <w:tcPr>
            <w:tcW w:w="2160" w:type="dxa"/>
            <w:shd w:val="clear" w:color="auto" w:fill="EEEEEE"/>
          </w:tcPr>
          <w:p w14:paraId="5DC02263" w14:textId="77777777" w:rsidR="008762F0" w:rsidRDefault="00000000">
            <w:pPr>
              <w:jc w:val="right"/>
            </w:pPr>
            <w:r>
              <w:rPr>
                <w:b/>
                <w:color w:val="000000"/>
                <w:sz w:val="20"/>
              </w:rPr>
              <w:t>$4,626,400</w:t>
            </w:r>
          </w:p>
        </w:tc>
        <w:tc>
          <w:tcPr>
            <w:tcW w:w="2160" w:type="dxa"/>
            <w:shd w:val="clear" w:color="auto" w:fill="EEEEEE"/>
          </w:tcPr>
          <w:p w14:paraId="2EF40BE7" w14:textId="77777777" w:rsidR="008762F0" w:rsidRDefault="00000000">
            <w:pPr>
              <w:jc w:val="right"/>
            </w:pPr>
            <w:r>
              <w:rPr>
                <w:b/>
                <w:color w:val="000000"/>
                <w:sz w:val="20"/>
              </w:rPr>
              <w:t>27.53%</w:t>
            </w:r>
          </w:p>
        </w:tc>
      </w:tr>
    </w:tbl>
    <w:p w14:paraId="4512EA8E" w14:textId="77777777" w:rsidR="008762F0" w:rsidRDefault="008762F0"/>
    <w:p w14:paraId="01BD224E" w14:textId="77777777" w:rsidR="008762F0"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8762F0" w14:paraId="3FEA78B1" w14:textId="77777777">
        <w:tc>
          <w:tcPr>
            <w:tcW w:w="5400" w:type="dxa"/>
            <w:shd w:val="clear" w:color="auto" w:fill="AFC4E9"/>
          </w:tcPr>
          <w:p w14:paraId="4FD9C035" w14:textId="77777777" w:rsidR="008762F0" w:rsidRDefault="00000000">
            <w:r>
              <w:rPr>
                <w:b/>
                <w:color w:val="000000"/>
                <w:sz w:val="20"/>
              </w:rPr>
              <w:t>Activity Name</w:t>
            </w:r>
          </w:p>
        </w:tc>
        <w:tc>
          <w:tcPr>
            <w:tcW w:w="5400" w:type="dxa"/>
            <w:shd w:val="clear" w:color="auto" w:fill="AFC4E9"/>
          </w:tcPr>
          <w:p w14:paraId="6FAFA218" w14:textId="77777777" w:rsidR="008762F0" w:rsidRDefault="00000000">
            <w:r>
              <w:rPr>
                <w:b/>
                <w:color w:val="000000"/>
                <w:sz w:val="20"/>
              </w:rPr>
              <w:t>Estimated Completion Date</w:t>
            </w:r>
          </w:p>
        </w:tc>
      </w:tr>
      <w:tr w:rsidR="008762F0" w14:paraId="0601F9D4" w14:textId="77777777">
        <w:tc>
          <w:tcPr>
            <w:tcW w:w="5400" w:type="dxa"/>
          </w:tcPr>
          <w:p w14:paraId="2124EF73" w14:textId="77777777" w:rsidR="008762F0" w:rsidRDefault="00000000">
            <w:r>
              <w:rPr>
                <w:sz w:val="20"/>
              </w:rPr>
              <w:t>Final report submitted</w:t>
            </w:r>
          </w:p>
        </w:tc>
        <w:tc>
          <w:tcPr>
            <w:tcW w:w="5400" w:type="dxa"/>
          </w:tcPr>
          <w:p w14:paraId="2102DDC1" w14:textId="77777777" w:rsidR="008762F0" w:rsidRDefault="00000000">
            <w:r>
              <w:rPr>
                <w:sz w:val="20"/>
              </w:rPr>
              <w:t>November 1, 2031</w:t>
            </w:r>
          </w:p>
        </w:tc>
      </w:tr>
      <w:tr w:rsidR="008762F0" w14:paraId="30F1CD30" w14:textId="77777777">
        <w:tc>
          <w:tcPr>
            <w:tcW w:w="5400" w:type="dxa"/>
          </w:tcPr>
          <w:p w14:paraId="14D9DCC9" w14:textId="77777777" w:rsidR="008762F0" w:rsidRDefault="00000000">
            <w:r>
              <w:rPr>
                <w:sz w:val="20"/>
              </w:rPr>
              <w:t>Easements recorded</w:t>
            </w:r>
          </w:p>
        </w:tc>
        <w:tc>
          <w:tcPr>
            <w:tcW w:w="5400" w:type="dxa"/>
          </w:tcPr>
          <w:p w14:paraId="04F7C94A" w14:textId="77777777" w:rsidR="008762F0" w:rsidRDefault="00000000">
            <w:r>
              <w:rPr>
                <w:sz w:val="20"/>
              </w:rPr>
              <w:t>June 30, 2031</w:t>
            </w:r>
          </w:p>
        </w:tc>
      </w:tr>
      <w:tr w:rsidR="008762F0" w14:paraId="0E151285" w14:textId="77777777">
        <w:tc>
          <w:tcPr>
            <w:tcW w:w="5400" w:type="dxa"/>
          </w:tcPr>
          <w:p w14:paraId="475971D8" w14:textId="77777777" w:rsidR="008762F0" w:rsidRDefault="00000000">
            <w:r>
              <w:rPr>
                <w:sz w:val="20"/>
              </w:rPr>
              <w:t>Allocations to specific parcels</w:t>
            </w:r>
          </w:p>
        </w:tc>
        <w:tc>
          <w:tcPr>
            <w:tcW w:w="5400" w:type="dxa"/>
          </w:tcPr>
          <w:p w14:paraId="4D714947" w14:textId="77777777" w:rsidR="008762F0" w:rsidRDefault="00000000">
            <w:r>
              <w:rPr>
                <w:sz w:val="20"/>
              </w:rPr>
              <w:t>June 30, 2029</w:t>
            </w:r>
          </w:p>
        </w:tc>
      </w:tr>
      <w:tr w:rsidR="008762F0" w14:paraId="055D43C1" w14:textId="77777777">
        <w:tc>
          <w:tcPr>
            <w:tcW w:w="5400" w:type="dxa"/>
          </w:tcPr>
          <w:p w14:paraId="5974371B" w14:textId="77777777" w:rsidR="008762F0" w:rsidRDefault="00000000">
            <w:r>
              <w:rPr>
                <w:sz w:val="20"/>
              </w:rPr>
              <w:t>Obtain applications from eligible landowners</w:t>
            </w:r>
          </w:p>
        </w:tc>
        <w:tc>
          <w:tcPr>
            <w:tcW w:w="5400" w:type="dxa"/>
          </w:tcPr>
          <w:p w14:paraId="5A72E8E3" w14:textId="77777777" w:rsidR="008762F0" w:rsidRDefault="00000000">
            <w:r>
              <w:rPr>
                <w:sz w:val="20"/>
              </w:rPr>
              <w:t>June 30, 2029</w:t>
            </w:r>
          </w:p>
        </w:tc>
      </w:tr>
    </w:tbl>
    <w:p w14:paraId="65FCFD2E" w14:textId="77777777" w:rsidR="008762F0" w:rsidRDefault="00000000">
      <w:r>
        <w:br w:type="page"/>
      </w:r>
    </w:p>
    <w:p w14:paraId="3589C526" w14:textId="77777777" w:rsidR="008762F0" w:rsidRDefault="00000000">
      <w:pPr>
        <w:pStyle w:val="Heading2"/>
        <w:spacing w:before="0" w:after="80"/>
        <w:jc w:val="center"/>
      </w:pPr>
      <w:r>
        <w:rPr>
          <w:color w:val="2C559C"/>
          <w:sz w:val="28"/>
          <w:u w:val="single"/>
        </w:rPr>
        <w:lastRenderedPageBreak/>
        <w:t>Budget</w:t>
      </w:r>
    </w:p>
    <w:p w14:paraId="015D0AD1" w14:textId="77777777" w:rsidR="008762F0"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8762F0" w14:paraId="5E3B2EB2" w14:textId="77777777">
        <w:tc>
          <w:tcPr>
            <w:tcW w:w="2160" w:type="dxa"/>
            <w:shd w:val="clear" w:color="auto" w:fill="AFC4E9"/>
          </w:tcPr>
          <w:p w14:paraId="69749664" w14:textId="77777777" w:rsidR="008762F0" w:rsidRDefault="00000000">
            <w:r>
              <w:rPr>
                <w:b/>
                <w:color w:val="000000"/>
                <w:sz w:val="20"/>
              </w:rPr>
              <w:t>Item</w:t>
            </w:r>
          </w:p>
        </w:tc>
        <w:tc>
          <w:tcPr>
            <w:tcW w:w="2160" w:type="dxa"/>
            <w:shd w:val="clear" w:color="auto" w:fill="AFC4E9"/>
          </w:tcPr>
          <w:p w14:paraId="38BA6973" w14:textId="77777777" w:rsidR="008762F0" w:rsidRDefault="00000000">
            <w:r>
              <w:rPr>
                <w:b/>
                <w:color w:val="000000"/>
                <w:sz w:val="20"/>
              </w:rPr>
              <w:t>Funding Request</w:t>
            </w:r>
          </w:p>
        </w:tc>
        <w:tc>
          <w:tcPr>
            <w:tcW w:w="2160" w:type="dxa"/>
            <w:shd w:val="clear" w:color="auto" w:fill="AFC4E9"/>
          </w:tcPr>
          <w:p w14:paraId="626C2E07" w14:textId="77777777" w:rsidR="008762F0" w:rsidRDefault="00000000">
            <w:r>
              <w:rPr>
                <w:b/>
                <w:color w:val="000000"/>
                <w:sz w:val="20"/>
              </w:rPr>
              <w:t>Total Leverage</w:t>
            </w:r>
          </w:p>
        </w:tc>
        <w:tc>
          <w:tcPr>
            <w:tcW w:w="2160" w:type="dxa"/>
            <w:shd w:val="clear" w:color="auto" w:fill="AFC4E9"/>
          </w:tcPr>
          <w:p w14:paraId="6B2EA6CB" w14:textId="77777777" w:rsidR="008762F0" w:rsidRDefault="00000000">
            <w:r>
              <w:rPr>
                <w:b/>
                <w:color w:val="000000"/>
                <w:sz w:val="20"/>
              </w:rPr>
              <w:t>Leverage Source</w:t>
            </w:r>
          </w:p>
        </w:tc>
        <w:tc>
          <w:tcPr>
            <w:tcW w:w="2160" w:type="dxa"/>
            <w:shd w:val="clear" w:color="auto" w:fill="AFC4E9"/>
          </w:tcPr>
          <w:p w14:paraId="77C1BB4B" w14:textId="77777777" w:rsidR="008762F0" w:rsidRDefault="00000000">
            <w:r>
              <w:rPr>
                <w:b/>
                <w:color w:val="000000"/>
                <w:sz w:val="20"/>
              </w:rPr>
              <w:t>Total</w:t>
            </w:r>
          </w:p>
        </w:tc>
      </w:tr>
      <w:tr w:rsidR="008762F0" w14:paraId="644B9704" w14:textId="77777777">
        <w:tc>
          <w:tcPr>
            <w:tcW w:w="2160" w:type="dxa"/>
          </w:tcPr>
          <w:p w14:paraId="1F7B45A6" w14:textId="77777777" w:rsidR="008762F0" w:rsidRDefault="00000000">
            <w:r>
              <w:rPr>
                <w:sz w:val="20"/>
              </w:rPr>
              <w:t>Personnel</w:t>
            </w:r>
          </w:p>
        </w:tc>
        <w:tc>
          <w:tcPr>
            <w:tcW w:w="2160" w:type="dxa"/>
          </w:tcPr>
          <w:p w14:paraId="572BA2C2" w14:textId="77777777" w:rsidR="008762F0" w:rsidRDefault="00000000">
            <w:pPr>
              <w:jc w:val="right"/>
            </w:pPr>
            <w:r>
              <w:rPr>
                <w:sz w:val="20"/>
              </w:rPr>
              <w:t>$336,400</w:t>
            </w:r>
          </w:p>
        </w:tc>
        <w:tc>
          <w:tcPr>
            <w:tcW w:w="2160" w:type="dxa"/>
          </w:tcPr>
          <w:p w14:paraId="400FC1D2" w14:textId="77777777" w:rsidR="008762F0" w:rsidRDefault="00000000">
            <w:pPr>
              <w:jc w:val="right"/>
            </w:pPr>
            <w:r>
              <w:rPr>
                <w:sz w:val="20"/>
              </w:rPr>
              <w:t>-</w:t>
            </w:r>
          </w:p>
        </w:tc>
        <w:tc>
          <w:tcPr>
            <w:tcW w:w="2160" w:type="dxa"/>
          </w:tcPr>
          <w:p w14:paraId="378B6ADC" w14:textId="77777777" w:rsidR="008762F0" w:rsidRDefault="00000000">
            <w:r>
              <w:rPr>
                <w:sz w:val="20"/>
              </w:rPr>
              <w:t>0</w:t>
            </w:r>
          </w:p>
        </w:tc>
        <w:tc>
          <w:tcPr>
            <w:tcW w:w="2160" w:type="dxa"/>
          </w:tcPr>
          <w:p w14:paraId="7A8F3E07" w14:textId="77777777" w:rsidR="008762F0" w:rsidRDefault="00000000">
            <w:pPr>
              <w:jc w:val="right"/>
            </w:pPr>
            <w:r>
              <w:rPr>
                <w:sz w:val="20"/>
              </w:rPr>
              <w:t>$336,400</w:t>
            </w:r>
          </w:p>
        </w:tc>
      </w:tr>
      <w:tr w:rsidR="008762F0" w14:paraId="374955B5" w14:textId="77777777">
        <w:tc>
          <w:tcPr>
            <w:tcW w:w="2160" w:type="dxa"/>
          </w:tcPr>
          <w:p w14:paraId="42ED53B0" w14:textId="77777777" w:rsidR="008762F0" w:rsidRDefault="00000000">
            <w:r>
              <w:rPr>
                <w:sz w:val="20"/>
              </w:rPr>
              <w:t>Contracts</w:t>
            </w:r>
          </w:p>
        </w:tc>
        <w:tc>
          <w:tcPr>
            <w:tcW w:w="2160" w:type="dxa"/>
          </w:tcPr>
          <w:p w14:paraId="25B05B9C" w14:textId="77777777" w:rsidR="008762F0" w:rsidRDefault="00000000">
            <w:pPr>
              <w:jc w:val="right"/>
            </w:pPr>
            <w:r>
              <w:rPr>
                <w:sz w:val="20"/>
              </w:rPr>
              <w:t>-</w:t>
            </w:r>
          </w:p>
        </w:tc>
        <w:tc>
          <w:tcPr>
            <w:tcW w:w="2160" w:type="dxa"/>
          </w:tcPr>
          <w:p w14:paraId="79B72CE3" w14:textId="77777777" w:rsidR="008762F0" w:rsidRDefault="00000000">
            <w:pPr>
              <w:jc w:val="right"/>
            </w:pPr>
            <w:r>
              <w:rPr>
                <w:sz w:val="20"/>
              </w:rPr>
              <w:t>-</w:t>
            </w:r>
          </w:p>
        </w:tc>
        <w:tc>
          <w:tcPr>
            <w:tcW w:w="2160" w:type="dxa"/>
          </w:tcPr>
          <w:p w14:paraId="0341E9AB" w14:textId="77777777" w:rsidR="008762F0" w:rsidRDefault="00000000">
            <w:r>
              <w:rPr>
                <w:sz w:val="20"/>
              </w:rPr>
              <w:t>-</w:t>
            </w:r>
          </w:p>
        </w:tc>
        <w:tc>
          <w:tcPr>
            <w:tcW w:w="2160" w:type="dxa"/>
          </w:tcPr>
          <w:p w14:paraId="12ADF980" w14:textId="77777777" w:rsidR="008762F0" w:rsidRDefault="00000000">
            <w:pPr>
              <w:jc w:val="right"/>
            </w:pPr>
            <w:r>
              <w:rPr>
                <w:sz w:val="20"/>
              </w:rPr>
              <w:t>-</w:t>
            </w:r>
          </w:p>
        </w:tc>
      </w:tr>
      <w:tr w:rsidR="008762F0" w14:paraId="36CB2050" w14:textId="77777777">
        <w:tc>
          <w:tcPr>
            <w:tcW w:w="2160" w:type="dxa"/>
          </w:tcPr>
          <w:p w14:paraId="1369BFB2" w14:textId="77777777" w:rsidR="008762F0" w:rsidRDefault="00000000">
            <w:r>
              <w:rPr>
                <w:sz w:val="20"/>
              </w:rPr>
              <w:t>Fee Acquisition w/ PILT</w:t>
            </w:r>
          </w:p>
        </w:tc>
        <w:tc>
          <w:tcPr>
            <w:tcW w:w="2160" w:type="dxa"/>
          </w:tcPr>
          <w:p w14:paraId="5AEBD951" w14:textId="77777777" w:rsidR="008762F0" w:rsidRDefault="00000000">
            <w:pPr>
              <w:jc w:val="right"/>
            </w:pPr>
            <w:r>
              <w:rPr>
                <w:sz w:val="20"/>
              </w:rPr>
              <w:t>-</w:t>
            </w:r>
          </w:p>
        </w:tc>
        <w:tc>
          <w:tcPr>
            <w:tcW w:w="2160" w:type="dxa"/>
          </w:tcPr>
          <w:p w14:paraId="24FCE779" w14:textId="77777777" w:rsidR="008762F0" w:rsidRDefault="00000000">
            <w:pPr>
              <w:jc w:val="right"/>
            </w:pPr>
            <w:r>
              <w:rPr>
                <w:sz w:val="20"/>
              </w:rPr>
              <w:t>-</w:t>
            </w:r>
          </w:p>
        </w:tc>
        <w:tc>
          <w:tcPr>
            <w:tcW w:w="2160" w:type="dxa"/>
          </w:tcPr>
          <w:p w14:paraId="1548C7C7" w14:textId="77777777" w:rsidR="008762F0" w:rsidRDefault="00000000">
            <w:r>
              <w:rPr>
                <w:sz w:val="20"/>
              </w:rPr>
              <w:t>-</w:t>
            </w:r>
          </w:p>
        </w:tc>
        <w:tc>
          <w:tcPr>
            <w:tcW w:w="2160" w:type="dxa"/>
          </w:tcPr>
          <w:p w14:paraId="2424E753" w14:textId="77777777" w:rsidR="008762F0" w:rsidRDefault="00000000">
            <w:pPr>
              <w:jc w:val="right"/>
            </w:pPr>
            <w:r>
              <w:rPr>
                <w:sz w:val="20"/>
              </w:rPr>
              <w:t>-</w:t>
            </w:r>
          </w:p>
        </w:tc>
      </w:tr>
      <w:tr w:rsidR="008762F0" w14:paraId="5E506A6B" w14:textId="77777777">
        <w:tc>
          <w:tcPr>
            <w:tcW w:w="2160" w:type="dxa"/>
          </w:tcPr>
          <w:p w14:paraId="29A369A4" w14:textId="77777777" w:rsidR="008762F0" w:rsidRDefault="00000000">
            <w:r>
              <w:rPr>
                <w:sz w:val="20"/>
              </w:rPr>
              <w:t>Fee Acquisition w/o PILT</w:t>
            </w:r>
          </w:p>
        </w:tc>
        <w:tc>
          <w:tcPr>
            <w:tcW w:w="2160" w:type="dxa"/>
          </w:tcPr>
          <w:p w14:paraId="7D18847A" w14:textId="77777777" w:rsidR="008762F0" w:rsidRDefault="00000000">
            <w:pPr>
              <w:jc w:val="right"/>
            </w:pPr>
            <w:r>
              <w:rPr>
                <w:sz w:val="20"/>
              </w:rPr>
              <w:t>-</w:t>
            </w:r>
          </w:p>
        </w:tc>
        <w:tc>
          <w:tcPr>
            <w:tcW w:w="2160" w:type="dxa"/>
          </w:tcPr>
          <w:p w14:paraId="309F3C99" w14:textId="77777777" w:rsidR="008762F0" w:rsidRDefault="00000000">
            <w:pPr>
              <w:jc w:val="right"/>
            </w:pPr>
            <w:r>
              <w:rPr>
                <w:sz w:val="20"/>
              </w:rPr>
              <w:t>-</w:t>
            </w:r>
          </w:p>
        </w:tc>
        <w:tc>
          <w:tcPr>
            <w:tcW w:w="2160" w:type="dxa"/>
          </w:tcPr>
          <w:p w14:paraId="67E49238" w14:textId="77777777" w:rsidR="008762F0" w:rsidRDefault="00000000">
            <w:r>
              <w:rPr>
                <w:sz w:val="20"/>
              </w:rPr>
              <w:t>-</w:t>
            </w:r>
          </w:p>
        </w:tc>
        <w:tc>
          <w:tcPr>
            <w:tcW w:w="2160" w:type="dxa"/>
          </w:tcPr>
          <w:p w14:paraId="46CA69FA" w14:textId="77777777" w:rsidR="008762F0" w:rsidRDefault="00000000">
            <w:pPr>
              <w:jc w:val="right"/>
            </w:pPr>
            <w:r>
              <w:rPr>
                <w:sz w:val="20"/>
              </w:rPr>
              <w:t>-</w:t>
            </w:r>
          </w:p>
        </w:tc>
      </w:tr>
      <w:tr w:rsidR="008762F0" w14:paraId="6FEC4A1E" w14:textId="77777777">
        <w:tc>
          <w:tcPr>
            <w:tcW w:w="2160" w:type="dxa"/>
          </w:tcPr>
          <w:p w14:paraId="4E0F7977" w14:textId="77777777" w:rsidR="008762F0" w:rsidRDefault="00000000">
            <w:r>
              <w:rPr>
                <w:sz w:val="20"/>
              </w:rPr>
              <w:t>Easement Acquisition</w:t>
            </w:r>
          </w:p>
        </w:tc>
        <w:tc>
          <w:tcPr>
            <w:tcW w:w="2160" w:type="dxa"/>
          </w:tcPr>
          <w:p w14:paraId="42B3A7F7" w14:textId="77777777" w:rsidR="008762F0" w:rsidRDefault="00000000">
            <w:pPr>
              <w:jc w:val="right"/>
            </w:pPr>
            <w:r>
              <w:rPr>
                <w:sz w:val="20"/>
              </w:rPr>
              <w:t>$4,940,200</w:t>
            </w:r>
          </w:p>
        </w:tc>
        <w:tc>
          <w:tcPr>
            <w:tcW w:w="2160" w:type="dxa"/>
          </w:tcPr>
          <w:p w14:paraId="013F917D" w14:textId="77777777" w:rsidR="008762F0" w:rsidRDefault="00000000">
            <w:pPr>
              <w:jc w:val="right"/>
            </w:pPr>
            <w:r>
              <w:rPr>
                <w:sz w:val="20"/>
              </w:rPr>
              <w:t>-</w:t>
            </w:r>
          </w:p>
        </w:tc>
        <w:tc>
          <w:tcPr>
            <w:tcW w:w="2160" w:type="dxa"/>
          </w:tcPr>
          <w:p w14:paraId="7EBD2B51" w14:textId="77777777" w:rsidR="008762F0" w:rsidRDefault="00000000">
            <w:r>
              <w:rPr>
                <w:sz w:val="20"/>
              </w:rPr>
              <w:t>-</w:t>
            </w:r>
          </w:p>
        </w:tc>
        <w:tc>
          <w:tcPr>
            <w:tcW w:w="2160" w:type="dxa"/>
          </w:tcPr>
          <w:p w14:paraId="3A33CA7F" w14:textId="77777777" w:rsidR="008762F0" w:rsidRDefault="00000000">
            <w:pPr>
              <w:jc w:val="right"/>
            </w:pPr>
            <w:r>
              <w:rPr>
                <w:sz w:val="20"/>
              </w:rPr>
              <w:t>$4,940,200</w:t>
            </w:r>
          </w:p>
        </w:tc>
      </w:tr>
      <w:tr w:rsidR="008762F0" w14:paraId="06A85854" w14:textId="77777777">
        <w:tc>
          <w:tcPr>
            <w:tcW w:w="2160" w:type="dxa"/>
          </w:tcPr>
          <w:p w14:paraId="56E454E3" w14:textId="77777777" w:rsidR="008762F0" w:rsidRDefault="00000000">
            <w:r>
              <w:rPr>
                <w:sz w:val="20"/>
              </w:rPr>
              <w:t>Easement Stewardship</w:t>
            </w:r>
          </w:p>
        </w:tc>
        <w:tc>
          <w:tcPr>
            <w:tcW w:w="2160" w:type="dxa"/>
          </w:tcPr>
          <w:p w14:paraId="10996933" w14:textId="77777777" w:rsidR="008762F0" w:rsidRDefault="00000000">
            <w:pPr>
              <w:jc w:val="right"/>
            </w:pPr>
            <w:r>
              <w:rPr>
                <w:sz w:val="20"/>
              </w:rPr>
              <w:t>$200,000</w:t>
            </w:r>
          </w:p>
        </w:tc>
        <w:tc>
          <w:tcPr>
            <w:tcW w:w="2160" w:type="dxa"/>
          </w:tcPr>
          <w:p w14:paraId="6865901C" w14:textId="77777777" w:rsidR="008762F0" w:rsidRDefault="00000000">
            <w:pPr>
              <w:jc w:val="right"/>
            </w:pPr>
            <w:r>
              <w:rPr>
                <w:sz w:val="20"/>
              </w:rPr>
              <w:t>-</w:t>
            </w:r>
          </w:p>
        </w:tc>
        <w:tc>
          <w:tcPr>
            <w:tcW w:w="2160" w:type="dxa"/>
          </w:tcPr>
          <w:p w14:paraId="1B56600F" w14:textId="77777777" w:rsidR="008762F0" w:rsidRDefault="00000000">
            <w:r>
              <w:rPr>
                <w:sz w:val="20"/>
              </w:rPr>
              <w:t>-</w:t>
            </w:r>
          </w:p>
        </w:tc>
        <w:tc>
          <w:tcPr>
            <w:tcW w:w="2160" w:type="dxa"/>
          </w:tcPr>
          <w:p w14:paraId="5BAFE9C7" w14:textId="77777777" w:rsidR="008762F0" w:rsidRDefault="00000000">
            <w:pPr>
              <w:jc w:val="right"/>
            </w:pPr>
            <w:r>
              <w:rPr>
                <w:sz w:val="20"/>
              </w:rPr>
              <w:t>$200,000</w:t>
            </w:r>
          </w:p>
        </w:tc>
      </w:tr>
      <w:tr w:rsidR="008762F0" w14:paraId="39119FD4" w14:textId="77777777">
        <w:tc>
          <w:tcPr>
            <w:tcW w:w="2160" w:type="dxa"/>
          </w:tcPr>
          <w:p w14:paraId="03514A9D" w14:textId="77777777" w:rsidR="008762F0" w:rsidRDefault="00000000">
            <w:r>
              <w:rPr>
                <w:sz w:val="20"/>
              </w:rPr>
              <w:t>Travel</w:t>
            </w:r>
          </w:p>
        </w:tc>
        <w:tc>
          <w:tcPr>
            <w:tcW w:w="2160" w:type="dxa"/>
          </w:tcPr>
          <w:p w14:paraId="60A81012" w14:textId="77777777" w:rsidR="008762F0" w:rsidRDefault="00000000">
            <w:pPr>
              <w:jc w:val="right"/>
            </w:pPr>
            <w:r>
              <w:rPr>
                <w:sz w:val="20"/>
              </w:rPr>
              <w:t>$9,800</w:t>
            </w:r>
          </w:p>
        </w:tc>
        <w:tc>
          <w:tcPr>
            <w:tcW w:w="2160" w:type="dxa"/>
          </w:tcPr>
          <w:p w14:paraId="2A7D74BC" w14:textId="77777777" w:rsidR="008762F0" w:rsidRDefault="00000000">
            <w:pPr>
              <w:jc w:val="right"/>
            </w:pPr>
            <w:r>
              <w:rPr>
                <w:sz w:val="20"/>
              </w:rPr>
              <w:t>-</w:t>
            </w:r>
          </w:p>
        </w:tc>
        <w:tc>
          <w:tcPr>
            <w:tcW w:w="2160" w:type="dxa"/>
          </w:tcPr>
          <w:p w14:paraId="29F413E2" w14:textId="77777777" w:rsidR="008762F0" w:rsidRDefault="00000000">
            <w:r>
              <w:rPr>
                <w:sz w:val="20"/>
              </w:rPr>
              <w:t>-</w:t>
            </w:r>
          </w:p>
        </w:tc>
        <w:tc>
          <w:tcPr>
            <w:tcW w:w="2160" w:type="dxa"/>
          </w:tcPr>
          <w:p w14:paraId="13AB98CD" w14:textId="77777777" w:rsidR="008762F0" w:rsidRDefault="00000000">
            <w:pPr>
              <w:jc w:val="right"/>
            </w:pPr>
            <w:r>
              <w:rPr>
                <w:sz w:val="20"/>
              </w:rPr>
              <w:t>$9,800</w:t>
            </w:r>
          </w:p>
        </w:tc>
      </w:tr>
      <w:tr w:rsidR="008762F0" w14:paraId="7A23D2E2" w14:textId="77777777">
        <w:tc>
          <w:tcPr>
            <w:tcW w:w="2160" w:type="dxa"/>
          </w:tcPr>
          <w:p w14:paraId="742D5A0F" w14:textId="77777777" w:rsidR="008762F0" w:rsidRDefault="00000000">
            <w:r>
              <w:rPr>
                <w:sz w:val="20"/>
              </w:rPr>
              <w:t>Professional Services</w:t>
            </w:r>
          </w:p>
        </w:tc>
        <w:tc>
          <w:tcPr>
            <w:tcW w:w="2160" w:type="dxa"/>
          </w:tcPr>
          <w:p w14:paraId="0AE4EDAF" w14:textId="77777777" w:rsidR="008762F0" w:rsidRDefault="00000000">
            <w:pPr>
              <w:jc w:val="right"/>
            </w:pPr>
            <w:r>
              <w:rPr>
                <w:sz w:val="20"/>
              </w:rPr>
              <w:t>$220,000</w:t>
            </w:r>
          </w:p>
        </w:tc>
        <w:tc>
          <w:tcPr>
            <w:tcW w:w="2160" w:type="dxa"/>
          </w:tcPr>
          <w:p w14:paraId="0B7F0C59" w14:textId="77777777" w:rsidR="008762F0" w:rsidRDefault="00000000">
            <w:pPr>
              <w:jc w:val="right"/>
            </w:pPr>
            <w:r>
              <w:rPr>
                <w:sz w:val="20"/>
              </w:rPr>
              <w:t>-</w:t>
            </w:r>
          </w:p>
        </w:tc>
        <w:tc>
          <w:tcPr>
            <w:tcW w:w="2160" w:type="dxa"/>
          </w:tcPr>
          <w:p w14:paraId="24096788" w14:textId="77777777" w:rsidR="008762F0" w:rsidRDefault="00000000">
            <w:r>
              <w:rPr>
                <w:sz w:val="20"/>
              </w:rPr>
              <w:t>-</w:t>
            </w:r>
          </w:p>
        </w:tc>
        <w:tc>
          <w:tcPr>
            <w:tcW w:w="2160" w:type="dxa"/>
          </w:tcPr>
          <w:p w14:paraId="17D5A4E6" w14:textId="77777777" w:rsidR="008762F0" w:rsidRDefault="00000000">
            <w:pPr>
              <w:jc w:val="right"/>
            </w:pPr>
            <w:r>
              <w:rPr>
                <w:sz w:val="20"/>
              </w:rPr>
              <w:t>$220,000</w:t>
            </w:r>
          </w:p>
        </w:tc>
      </w:tr>
      <w:tr w:rsidR="008762F0" w14:paraId="0F57C41D" w14:textId="77777777">
        <w:tc>
          <w:tcPr>
            <w:tcW w:w="2160" w:type="dxa"/>
          </w:tcPr>
          <w:p w14:paraId="4B5E254E" w14:textId="77777777" w:rsidR="008762F0" w:rsidRDefault="00000000">
            <w:r>
              <w:rPr>
                <w:sz w:val="20"/>
              </w:rPr>
              <w:t>Direct Support Services</w:t>
            </w:r>
          </w:p>
        </w:tc>
        <w:tc>
          <w:tcPr>
            <w:tcW w:w="2160" w:type="dxa"/>
          </w:tcPr>
          <w:p w14:paraId="75CA0F41" w14:textId="77777777" w:rsidR="008762F0" w:rsidRDefault="00000000">
            <w:pPr>
              <w:jc w:val="right"/>
            </w:pPr>
            <w:r>
              <w:rPr>
                <w:sz w:val="20"/>
              </w:rPr>
              <w:t>$95,400</w:t>
            </w:r>
          </w:p>
        </w:tc>
        <w:tc>
          <w:tcPr>
            <w:tcW w:w="2160" w:type="dxa"/>
          </w:tcPr>
          <w:p w14:paraId="63B81C5C" w14:textId="77777777" w:rsidR="008762F0" w:rsidRDefault="00000000">
            <w:pPr>
              <w:jc w:val="right"/>
            </w:pPr>
            <w:r>
              <w:rPr>
                <w:sz w:val="20"/>
              </w:rPr>
              <w:t>-</w:t>
            </w:r>
          </w:p>
        </w:tc>
        <w:tc>
          <w:tcPr>
            <w:tcW w:w="2160" w:type="dxa"/>
          </w:tcPr>
          <w:p w14:paraId="2924D70E" w14:textId="77777777" w:rsidR="008762F0" w:rsidRDefault="00000000">
            <w:r>
              <w:rPr>
                <w:sz w:val="20"/>
              </w:rPr>
              <w:t>-</w:t>
            </w:r>
          </w:p>
        </w:tc>
        <w:tc>
          <w:tcPr>
            <w:tcW w:w="2160" w:type="dxa"/>
          </w:tcPr>
          <w:p w14:paraId="055B0191" w14:textId="77777777" w:rsidR="008762F0" w:rsidRDefault="00000000">
            <w:pPr>
              <w:jc w:val="right"/>
            </w:pPr>
            <w:r>
              <w:rPr>
                <w:sz w:val="20"/>
              </w:rPr>
              <w:t>$95,400</w:t>
            </w:r>
          </w:p>
        </w:tc>
      </w:tr>
      <w:tr w:rsidR="008762F0" w14:paraId="6E1A0088" w14:textId="77777777">
        <w:tc>
          <w:tcPr>
            <w:tcW w:w="2160" w:type="dxa"/>
          </w:tcPr>
          <w:p w14:paraId="350B34FF" w14:textId="77777777" w:rsidR="008762F0" w:rsidRDefault="00000000">
            <w:r>
              <w:rPr>
                <w:sz w:val="20"/>
              </w:rPr>
              <w:t>DNR Land Acquisition Costs</w:t>
            </w:r>
          </w:p>
        </w:tc>
        <w:tc>
          <w:tcPr>
            <w:tcW w:w="2160" w:type="dxa"/>
          </w:tcPr>
          <w:p w14:paraId="09FCF7C7" w14:textId="77777777" w:rsidR="008762F0" w:rsidRDefault="00000000">
            <w:pPr>
              <w:jc w:val="right"/>
            </w:pPr>
            <w:r>
              <w:rPr>
                <w:sz w:val="20"/>
              </w:rPr>
              <w:t>-</w:t>
            </w:r>
          </w:p>
        </w:tc>
        <w:tc>
          <w:tcPr>
            <w:tcW w:w="2160" w:type="dxa"/>
          </w:tcPr>
          <w:p w14:paraId="48BA384D" w14:textId="77777777" w:rsidR="008762F0" w:rsidRDefault="00000000">
            <w:pPr>
              <w:jc w:val="right"/>
            </w:pPr>
            <w:r>
              <w:rPr>
                <w:sz w:val="20"/>
              </w:rPr>
              <w:t>-</w:t>
            </w:r>
          </w:p>
        </w:tc>
        <w:tc>
          <w:tcPr>
            <w:tcW w:w="2160" w:type="dxa"/>
          </w:tcPr>
          <w:p w14:paraId="2B0EC5DB" w14:textId="77777777" w:rsidR="008762F0" w:rsidRDefault="00000000">
            <w:r>
              <w:rPr>
                <w:sz w:val="20"/>
              </w:rPr>
              <w:t>-</w:t>
            </w:r>
          </w:p>
        </w:tc>
        <w:tc>
          <w:tcPr>
            <w:tcW w:w="2160" w:type="dxa"/>
          </w:tcPr>
          <w:p w14:paraId="70C91AE7" w14:textId="77777777" w:rsidR="008762F0" w:rsidRDefault="00000000">
            <w:pPr>
              <w:jc w:val="right"/>
            </w:pPr>
            <w:r>
              <w:rPr>
                <w:sz w:val="20"/>
              </w:rPr>
              <w:t>-</w:t>
            </w:r>
          </w:p>
        </w:tc>
      </w:tr>
      <w:tr w:rsidR="008762F0" w14:paraId="7F0A159F" w14:textId="77777777">
        <w:tc>
          <w:tcPr>
            <w:tcW w:w="2160" w:type="dxa"/>
          </w:tcPr>
          <w:p w14:paraId="769361E8" w14:textId="77777777" w:rsidR="008762F0" w:rsidRDefault="00000000">
            <w:r>
              <w:rPr>
                <w:sz w:val="20"/>
              </w:rPr>
              <w:t>Capital Equipment</w:t>
            </w:r>
          </w:p>
        </w:tc>
        <w:tc>
          <w:tcPr>
            <w:tcW w:w="2160" w:type="dxa"/>
          </w:tcPr>
          <w:p w14:paraId="0F1FEEE8" w14:textId="77777777" w:rsidR="008762F0" w:rsidRDefault="00000000">
            <w:pPr>
              <w:jc w:val="right"/>
            </w:pPr>
            <w:r>
              <w:rPr>
                <w:sz w:val="20"/>
              </w:rPr>
              <w:t>-</w:t>
            </w:r>
          </w:p>
        </w:tc>
        <w:tc>
          <w:tcPr>
            <w:tcW w:w="2160" w:type="dxa"/>
          </w:tcPr>
          <w:p w14:paraId="571CE3DE" w14:textId="77777777" w:rsidR="008762F0" w:rsidRDefault="00000000">
            <w:pPr>
              <w:jc w:val="right"/>
            </w:pPr>
            <w:r>
              <w:rPr>
                <w:sz w:val="20"/>
              </w:rPr>
              <w:t>-</w:t>
            </w:r>
          </w:p>
        </w:tc>
        <w:tc>
          <w:tcPr>
            <w:tcW w:w="2160" w:type="dxa"/>
          </w:tcPr>
          <w:p w14:paraId="0A5E8E39" w14:textId="77777777" w:rsidR="008762F0" w:rsidRDefault="00000000">
            <w:r>
              <w:rPr>
                <w:sz w:val="20"/>
              </w:rPr>
              <w:t>-</w:t>
            </w:r>
          </w:p>
        </w:tc>
        <w:tc>
          <w:tcPr>
            <w:tcW w:w="2160" w:type="dxa"/>
          </w:tcPr>
          <w:p w14:paraId="6882DAA0" w14:textId="77777777" w:rsidR="008762F0" w:rsidRDefault="00000000">
            <w:pPr>
              <w:jc w:val="right"/>
            </w:pPr>
            <w:r>
              <w:rPr>
                <w:sz w:val="20"/>
              </w:rPr>
              <w:t>-</w:t>
            </w:r>
          </w:p>
        </w:tc>
      </w:tr>
      <w:tr w:rsidR="008762F0" w14:paraId="288B0505" w14:textId="77777777">
        <w:tc>
          <w:tcPr>
            <w:tcW w:w="2160" w:type="dxa"/>
          </w:tcPr>
          <w:p w14:paraId="40EC6B60" w14:textId="77777777" w:rsidR="008762F0" w:rsidRDefault="00000000">
            <w:r>
              <w:rPr>
                <w:sz w:val="20"/>
              </w:rPr>
              <w:t>Other Equipment/Tools</w:t>
            </w:r>
          </w:p>
        </w:tc>
        <w:tc>
          <w:tcPr>
            <w:tcW w:w="2160" w:type="dxa"/>
          </w:tcPr>
          <w:p w14:paraId="48E00A08" w14:textId="77777777" w:rsidR="008762F0" w:rsidRDefault="00000000">
            <w:pPr>
              <w:jc w:val="right"/>
            </w:pPr>
            <w:r>
              <w:rPr>
                <w:sz w:val="20"/>
              </w:rPr>
              <w:t>$14,000</w:t>
            </w:r>
          </w:p>
        </w:tc>
        <w:tc>
          <w:tcPr>
            <w:tcW w:w="2160" w:type="dxa"/>
          </w:tcPr>
          <w:p w14:paraId="55EDABAC" w14:textId="77777777" w:rsidR="008762F0" w:rsidRDefault="00000000">
            <w:pPr>
              <w:jc w:val="right"/>
            </w:pPr>
            <w:r>
              <w:rPr>
                <w:sz w:val="20"/>
              </w:rPr>
              <w:t>-</w:t>
            </w:r>
          </w:p>
        </w:tc>
        <w:tc>
          <w:tcPr>
            <w:tcW w:w="2160" w:type="dxa"/>
          </w:tcPr>
          <w:p w14:paraId="19DFCC5D" w14:textId="77777777" w:rsidR="008762F0" w:rsidRDefault="00000000">
            <w:r>
              <w:rPr>
                <w:sz w:val="20"/>
              </w:rPr>
              <w:t>-</w:t>
            </w:r>
          </w:p>
        </w:tc>
        <w:tc>
          <w:tcPr>
            <w:tcW w:w="2160" w:type="dxa"/>
          </w:tcPr>
          <w:p w14:paraId="39AFCE52" w14:textId="77777777" w:rsidR="008762F0" w:rsidRDefault="00000000">
            <w:pPr>
              <w:jc w:val="right"/>
            </w:pPr>
            <w:r>
              <w:rPr>
                <w:sz w:val="20"/>
              </w:rPr>
              <w:t>$14,000</w:t>
            </w:r>
          </w:p>
        </w:tc>
      </w:tr>
      <w:tr w:rsidR="008762F0" w14:paraId="207BA0A7" w14:textId="77777777">
        <w:tc>
          <w:tcPr>
            <w:tcW w:w="2160" w:type="dxa"/>
          </w:tcPr>
          <w:p w14:paraId="784C5380" w14:textId="77777777" w:rsidR="008762F0" w:rsidRDefault="00000000">
            <w:r>
              <w:rPr>
                <w:sz w:val="20"/>
              </w:rPr>
              <w:t>Supplies/Materials</w:t>
            </w:r>
          </w:p>
        </w:tc>
        <w:tc>
          <w:tcPr>
            <w:tcW w:w="2160" w:type="dxa"/>
          </w:tcPr>
          <w:p w14:paraId="232C48AB" w14:textId="77777777" w:rsidR="008762F0" w:rsidRDefault="00000000">
            <w:pPr>
              <w:jc w:val="right"/>
            </w:pPr>
            <w:r>
              <w:rPr>
                <w:sz w:val="20"/>
              </w:rPr>
              <w:t>$4,200</w:t>
            </w:r>
          </w:p>
        </w:tc>
        <w:tc>
          <w:tcPr>
            <w:tcW w:w="2160" w:type="dxa"/>
          </w:tcPr>
          <w:p w14:paraId="74EC82A3" w14:textId="77777777" w:rsidR="008762F0" w:rsidRDefault="00000000">
            <w:pPr>
              <w:jc w:val="right"/>
            </w:pPr>
            <w:r>
              <w:rPr>
                <w:sz w:val="20"/>
              </w:rPr>
              <w:t>-</w:t>
            </w:r>
          </w:p>
        </w:tc>
        <w:tc>
          <w:tcPr>
            <w:tcW w:w="2160" w:type="dxa"/>
          </w:tcPr>
          <w:p w14:paraId="305CA219" w14:textId="77777777" w:rsidR="008762F0" w:rsidRDefault="00000000">
            <w:r>
              <w:rPr>
                <w:sz w:val="20"/>
              </w:rPr>
              <w:t>-</w:t>
            </w:r>
          </w:p>
        </w:tc>
        <w:tc>
          <w:tcPr>
            <w:tcW w:w="2160" w:type="dxa"/>
          </w:tcPr>
          <w:p w14:paraId="6CC36EB9" w14:textId="77777777" w:rsidR="008762F0" w:rsidRDefault="00000000">
            <w:pPr>
              <w:jc w:val="right"/>
            </w:pPr>
            <w:r>
              <w:rPr>
                <w:sz w:val="20"/>
              </w:rPr>
              <w:t>$4,200</w:t>
            </w:r>
          </w:p>
        </w:tc>
      </w:tr>
      <w:tr w:rsidR="008762F0" w14:paraId="7DCE20E2" w14:textId="77777777">
        <w:tc>
          <w:tcPr>
            <w:tcW w:w="2160" w:type="dxa"/>
          </w:tcPr>
          <w:p w14:paraId="41CEDA72" w14:textId="77777777" w:rsidR="008762F0" w:rsidRDefault="00000000">
            <w:r>
              <w:rPr>
                <w:sz w:val="20"/>
              </w:rPr>
              <w:t>DNR IDP</w:t>
            </w:r>
          </w:p>
        </w:tc>
        <w:tc>
          <w:tcPr>
            <w:tcW w:w="2160" w:type="dxa"/>
          </w:tcPr>
          <w:p w14:paraId="379F0E99" w14:textId="77777777" w:rsidR="008762F0" w:rsidRDefault="00000000">
            <w:pPr>
              <w:jc w:val="right"/>
            </w:pPr>
            <w:r>
              <w:rPr>
                <w:sz w:val="20"/>
              </w:rPr>
              <w:t>-</w:t>
            </w:r>
          </w:p>
        </w:tc>
        <w:tc>
          <w:tcPr>
            <w:tcW w:w="2160" w:type="dxa"/>
          </w:tcPr>
          <w:p w14:paraId="6BFFCC7C" w14:textId="77777777" w:rsidR="008762F0" w:rsidRDefault="00000000">
            <w:pPr>
              <w:jc w:val="right"/>
            </w:pPr>
            <w:r>
              <w:rPr>
                <w:sz w:val="20"/>
              </w:rPr>
              <w:t>-</w:t>
            </w:r>
          </w:p>
        </w:tc>
        <w:tc>
          <w:tcPr>
            <w:tcW w:w="2160" w:type="dxa"/>
          </w:tcPr>
          <w:p w14:paraId="4F54A722" w14:textId="77777777" w:rsidR="008762F0" w:rsidRDefault="00000000">
            <w:r>
              <w:rPr>
                <w:sz w:val="20"/>
              </w:rPr>
              <w:t>-</w:t>
            </w:r>
          </w:p>
        </w:tc>
        <w:tc>
          <w:tcPr>
            <w:tcW w:w="2160" w:type="dxa"/>
          </w:tcPr>
          <w:p w14:paraId="7D9CA761" w14:textId="77777777" w:rsidR="008762F0" w:rsidRDefault="00000000">
            <w:pPr>
              <w:jc w:val="right"/>
            </w:pPr>
            <w:r>
              <w:rPr>
                <w:sz w:val="20"/>
              </w:rPr>
              <w:t>-</w:t>
            </w:r>
          </w:p>
        </w:tc>
      </w:tr>
      <w:tr w:rsidR="008762F0" w14:paraId="658C6C26" w14:textId="77777777">
        <w:tc>
          <w:tcPr>
            <w:tcW w:w="2160" w:type="dxa"/>
            <w:shd w:val="clear" w:color="auto" w:fill="EEEEEE"/>
          </w:tcPr>
          <w:p w14:paraId="67D066A0" w14:textId="77777777" w:rsidR="008762F0" w:rsidRDefault="00000000">
            <w:r>
              <w:rPr>
                <w:b/>
                <w:color w:val="000000"/>
                <w:sz w:val="20"/>
              </w:rPr>
              <w:t>Grand Total</w:t>
            </w:r>
          </w:p>
        </w:tc>
        <w:tc>
          <w:tcPr>
            <w:tcW w:w="2160" w:type="dxa"/>
            <w:shd w:val="clear" w:color="auto" w:fill="EEEEEE"/>
          </w:tcPr>
          <w:p w14:paraId="40FDF0F3" w14:textId="77777777" w:rsidR="008762F0" w:rsidRDefault="00000000">
            <w:pPr>
              <w:jc w:val="right"/>
            </w:pPr>
            <w:r>
              <w:rPr>
                <w:b/>
                <w:color w:val="000000"/>
                <w:sz w:val="20"/>
              </w:rPr>
              <w:t>$5,820,000</w:t>
            </w:r>
          </w:p>
        </w:tc>
        <w:tc>
          <w:tcPr>
            <w:tcW w:w="2160" w:type="dxa"/>
            <w:shd w:val="clear" w:color="auto" w:fill="EEEEEE"/>
          </w:tcPr>
          <w:p w14:paraId="69117889" w14:textId="77777777" w:rsidR="008762F0" w:rsidRDefault="00000000">
            <w:pPr>
              <w:jc w:val="right"/>
            </w:pPr>
            <w:r>
              <w:rPr>
                <w:b/>
                <w:color w:val="000000"/>
                <w:sz w:val="20"/>
              </w:rPr>
              <w:t>-</w:t>
            </w:r>
          </w:p>
        </w:tc>
        <w:tc>
          <w:tcPr>
            <w:tcW w:w="2160" w:type="dxa"/>
            <w:shd w:val="clear" w:color="auto" w:fill="EEEEEE"/>
          </w:tcPr>
          <w:p w14:paraId="5E4A0CF0" w14:textId="77777777" w:rsidR="008762F0" w:rsidRDefault="00000000">
            <w:r>
              <w:rPr>
                <w:b/>
                <w:color w:val="000000"/>
                <w:sz w:val="20"/>
              </w:rPr>
              <w:t>-</w:t>
            </w:r>
          </w:p>
        </w:tc>
        <w:tc>
          <w:tcPr>
            <w:tcW w:w="2160" w:type="dxa"/>
            <w:shd w:val="clear" w:color="auto" w:fill="EEEEEE"/>
          </w:tcPr>
          <w:p w14:paraId="59DF45FA" w14:textId="77777777" w:rsidR="008762F0" w:rsidRDefault="00000000">
            <w:pPr>
              <w:jc w:val="right"/>
            </w:pPr>
            <w:r>
              <w:rPr>
                <w:b/>
                <w:color w:val="000000"/>
                <w:sz w:val="20"/>
              </w:rPr>
              <w:t>$5,820,000</w:t>
            </w:r>
          </w:p>
        </w:tc>
      </w:tr>
    </w:tbl>
    <w:p w14:paraId="571DCFF6" w14:textId="77777777" w:rsidR="008762F0"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8762F0" w14:paraId="4BDD2ED4" w14:textId="77777777">
        <w:tc>
          <w:tcPr>
            <w:tcW w:w="1543" w:type="dxa"/>
            <w:shd w:val="clear" w:color="auto" w:fill="AFC4E9"/>
          </w:tcPr>
          <w:p w14:paraId="2DBFE842" w14:textId="77777777" w:rsidR="008762F0" w:rsidRDefault="00000000">
            <w:r>
              <w:rPr>
                <w:b/>
                <w:color w:val="000000"/>
                <w:sz w:val="20"/>
              </w:rPr>
              <w:t>Position</w:t>
            </w:r>
          </w:p>
        </w:tc>
        <w:tc>
          <w:tcPr>
            <w:tcW w:w="1543" w:type="dxa"/>
            <w:shd w:val="clear" w:color="auto" w:fill="AFC4E9"/>
          </w:tcPr>
          <w:p w14:paraId="363E084A" w14:textId="77777777" w:rsidR="008762F0" w:rsidRDefault="00000000">
            <w:r>
              <w:rPr>
                <w:b/>
                <w:color w:val="000000"/>
                <w:sz w:val="20"/>
              </w:rPr>
              <w:t>Annual FTE</w:t>
            </w:r>
          </w:p>
        </w:tc>
        <w:tc>
          <w:tcPr>
            <w:tcW w:w="1543" w:type="dxa"/>
            <w:shd w:val="clear" w:color="auto" w:fill="AFC4E9"/>
          </w:tcPr>
          <w:p w14:paraId="04D0D055" w14:textId="77777777" w:rsidR="008762F0" w:rsidRDefault="00000000">
            <w:r>
              <w:rPr>
                <w:b/>
                <w:color w:val="000000"/>
                <w:sz w:val="20"/>
              </w:rPr>
              <w:t>Years Working</w:t>
            </w:r>
          </w:p>
        </w:tc>
        <w:tc>
          <w:tcPr>
            <w:tcW w:w="1543" w:type="dxa"/>
            <w:shd w:val="clear" w:color="auto" w:fill="AFC4E9"/>
          </w:tcPr>
          <w:p w14:paraId="59D5115D" w14:textId="77777777" w:rsidR="008762F0" w:rsidRDefault="00000000">
            <w:r>
              <w:rPr>
                <w:b/>
                <w:color w:val="000000"/>
                <w:sz w:val="20"/>
              </w:rPr>
              <w:t>Funding Request</w:t>
            </w:r>
          </w:p>
        </w:tc>
        <w:tc>
          <w:tcPr>
            <w:tcW w:w="1543" w:type="dxa"/>
            <w:shd w:val="clear" w:color="auto" w:fill="AFC4E9"/>
          </w:tcPr>
          <w:p w14:paraId="5E07F75F" w14:textId="77777777" w:rsidR="008762F0" w:rsidRDefault="00000000">
            <w:r>
              <w:rPr>
                <w:b/>
                <w:color w:val="000000"/>
                <w:sz w:val="20"/>
              </w:rPr>
              <w:t>Total Leverage</w:t>
            </w:r>
          </w:p>
        </w:tc>
        <w:tc>
          <w:tcPr>
            <w:tcW w:w="1543" w:type="dxa"/>
            <w:shd w:val="clear" w:color="auto" w:fill="AFC4E9"/>
          </w:tcPr>
          <w:p w14:paraId="72A9E880" w14:textId="77777777" w:rsidR="008762F0" w:rsidRDefault="00000000">
            <w:r>
              <w:rPr>
                <w:b/>
                <w:color w:val="000000"/>
                <w:sz w:val="20"/>
              </w:rPr>
              <w:t>Leverage Source</w:t>
            </w:r>
          </w:p>
        </w:tc>
        <w:tc>
          <w:tcPr>
            <w:tcW w:w="1543" w:type="dxa"/>
            <w:shd w:val="clear" w:color="auto" w:fill="AFC4E9"/>
          </w:tcPr>
          <w:p w14:paraId="7B497367" w14:textId="77777777" w:rsidR="008762F0" w:rsidRDefault="00000000">
            <w:r>
              <w:rPr>
                <w:b/>
                <w:color w:val="000000"/>
                <w:sz w:val="20"/>
              </w:rPr>
              <w:t>Total</w:t>
            </w:r>
          </w:p>
        </w:tc>
      </w:tr>
      <w:tr w:rsidR="008762F0" w14:paraId="6CEC8812" w14:textId="77777777">
        <w:tc>
          <w:tcPr>
            <w:tcW w:w="1543" w:type="dxa"/>
          </w:tcPr>
          <w:p w14:paraId="7F5A50F4" w14:textId="77777777" w:rsidR="008762F0" w:rsidRDefault="00000000">
            <w:r>
              <w:rPr>
                <w:sz w:val="20"/>
              </w:rPr>
              <w:t>Program Management</w:t>
            </w:r>
          </w:p>
        </w:tc>
        <w:tc>
          <w:tcPr>
            <w:tcW w:w="1543" w:type="dxa"/>
          </w:tcPr>
          <w:p w14:paraId="46E0ADF5" w14:textId="77777777" w:rsidR="008762F0" w:rsidRDefault="00000000">
            <w:pPr>
              <w:jc w:val="right"/>
            </w:pPr>
            <w:r>
              <w:rPr>
                <w:sz w:val="20"/>
              </w:rPr>
              <w:t>0.62</w:t>
            </w:r>
          </w:p>
        </w:tc>
        <w:tc>
          <w:tcPr>
            <w:tcW w:w="1543" w:type="dxa"/>
          </w:tcPr>
          <w:p w14:paraId="347E59A9" w14:textId="77777777" w:rsidR="008762F0" w:rsidRDefault="00000000">
            <w:pPr>
              <w:jc w:val="right"/>
            </w:pPr>
            <w:r>
              <w:rPr>
                <w:sz w:val="20"/>
              </w:rPr>
              <w:t>4.0</w:t>
            </w:r>
          </w:p>
        </w:tc>
        <w:tc>
          <w:tcPr>
            <w:tcW w:w="1543" w:type="dxa"/>
          </w:tcPr>
          <w:p w14:paraId="6E427113" w14:textId="77777777" w:rsidR="008762F0" w:rsidRDefault="00000000">
            <w:pPr>
              <w:jc w:val="right"/>
            </w:pPr>
            <w:r>
              <w:rPr>
                <w:sz w:val="20"/>
              </w:rPr>
              <w:t>$336,400</w:t>
            </w:r>
          </w:p>
        </w:tc>
        <w:tc>
          <w:tcPr>
            <w:tcW w:w="1543" w:type="dxa"/>
          </w:tcPr>
          <w:p w14:paraId="05F8C717" w14:textId="77777777" w:rsidR="008762F0" w:rsidRDefault="00000000">
            <w:pPr>
              <w:jc w:val="right"/>
            </w:pPr>
            <w:r>
              <w:rPr>
                <w:sz w:val="20"/>
              </w:rPr>
              <w:t>-</w:t>
            </w:r>
          </w:p>
        </w:tc>
        <w:tc>
          <w:tcPr>
            <w:tcW w:w="1543" w:type="dxa"/>
          </w:tcPr>
          <w:p w14:paraId="33FA6119" w14:textId="77777777" w:rsidR="008762F0" w:rsidRDefault="00000000">
            <w:r>
              <w:rPr>
                <w:sz w:val="20"/>
              </w:rPr>
              <w:t>-</w:t>
            </w:r>
          </w:p>
        </w:tc>
        <w:tc>
          <w:tcPr>
            <w:tcW w:w="1543" w:type="dxa"/>
          </w:tcPr>
          <w:p w14:paraId="276BC836" w14:textId="77777777" w:rsidR="008762F0" w:rsidRDefault="00000000">
            <w:pPr>
              <w:jc w:val="right"/>
            </w:pPr>
            <w:r>
              <w:rPr>
                <w:sz w:val="20"/>
              </w:rPr>
              <w:t>$336,400</w:t>
            </w:r>
          </w:p>
        </w:tc>
      </w:tr>
    </w:tbl>
    <w:p w14:paraId="492D0D2E" w14:textId="77777777" w:rsidR="008762F0" w:rsidRDefault="008762F0"/>
    <w:p w14:paraId="605F7440" w14:textId="77777777" w:rsidR="008762F0" w:rsidRDefault="00000000">
      <w:r>
        <w:rPr>
          <w:b/>
        </w:rPr>
        <w:t xml:space="preserve">Amount of Request: </w:t>
      </w:r>
      <w:r>
        <w:t>$5,820,000</w:t>
      </w:r>
      <w:r>
        <w:rPr>
          <w:b/>
        </w:rPr>
        <w:br/>
        <w:t xml:space="preserve">Amount of Leverage: </w:t>
      </w:r>
      <w:r>
        <w:t>-</w:t>
      </w:r>
      <w:r>
        <w:rPr>
          <w:b/>
        </w:rPr>
        <w:br/>
        <w:t xml:space="preserve">Leverage as a percent of the Request: </w:t>
      </w:r>
      <w:r>
        <w:t>0.0%</w:t>
      </w:r>
      <w:r>
        <w:rPr>
          <w:b/>
        </w:rPr>
        <w:br/>
        <w:t xml:space="preserve">DSS + Personnel: </w:t>
      </w:r>
      <w:r>
        <w:t>$431,800</w:t>
      </w:r>
      <w:r>
        <w:rPr>
          <w:b/>
        </w:rPr>
        <w:br/>
        <w:t xml:space="preserve">As a % of the total request: </w:t>
      </w:r>
      <w:r>
        <w:t>7.42%</w:t>
      </w:r>
      <w:r>
        <w:rPr>
          <w:b/>
        </w:rPr>
        <w:br/>
        <w:t xml:space="preserve">Easement Stewardship: </w:t>
      </w:r>
      <w:r>
        <w:t>$200,000</w:t>
      </w:r>
      <w:r>
        <w:rPr>
          <w:b/>
        </w:rPr>
        <w:br/>
        <w:t xml:space="preserve">As a % of the Easement Acquisition: </w:t>
      </w:r>
      <w:r>
        <w:t>4.05%</w:t>
      </w:r>
    </w:p>
    <w:p w14:paraId="48FBB396" w14:textId="77777777" w:rsidR="008762F0" w:rsidRDefault="00000000">
      <w:pPr>
        <w:ind w:left="360"/>
      </w:pPr>
      <w:r>
        <w:t>N/A</w:t>
      </w:r>
    </w:p>
    <w:p w14:paraId="7B255063" w14:textId="77777777" w:rsidR="008762F0" w:rsidRDefault="00000000">
      <w:r>
        <w:rPr>
          <w:b/>
        </w:rPr>
        <w:t xml:space="preserve">Does this proposal have the ability to be scalable?  </w:t>
      </w:r>
      <w:r>
        <w:rPr>
          <w:b/>
        </w:rPr>
        <w:br/>
      </w:r>
      <w:r>
        <w:t>Yes</w:t>
      </w:r>
    </w:p>
    <w:p w14:paraId="6189F06E" w14:textId="77777777" w:rsidR="008762F0" w:rsidRDefault="00000000">
      <w:pPr>
        <w:pStyle w:val="Heading3"/>
        <w:spacing w:before="60" w:after="80"/>
      </w:pPr>
      <w:r>
        <w:rPr>
          <w:color w:val="254885"/>
          <w:sz w:val="26"/>
        </w:rPr>
        <w:t>If the project received 50% of the requested funding</w:t>
      </w:r>
    </w:p>
    <w:p w14:paraId="03D99F94" w14:textId="77777777" w:rsidR="008762F0" w:rsidRDefault="00000000">
      <w:pPr>
        <w:ind w:left="720"/>
      </w:pPr>
      <w:r>
        <w:rPr>
          <w:b/>
        </w:rPr>
        <w:t xml:space="preserve">Describe how the scaling would affect acres/activities and if not proportionately reduced, why? </w:t>
      </w:r>
      <w:r>
        <w:rPr>
          <w:b/>
        </w:rPr>
        <w:br/>
      </w:r>
      <w:r>
        <w:t>The number of easements could be scaled back depending on appropriation.  All associated personnel/equipment/stewardship would be proportionate.</w:t>
      </w:r>
    </w:p>
    <w:p w14:paraId="4ECBAEA8" w14:textId="77777777" w:rsidR="008762F0" w:rsidRDefault="00000000">
      <w:pPr>
        <w:ind w:left="720"/>
      </w:pPr>
      <w:r>
        <w:rPr>
          <w:b/>
        </w:rPr>
        <w:lastRenderedPageBreak/>
        <w:t xml:space="preserve">Describe how personnel and DSS expenses would be adjusted and if not proportionately reduced, why? </w:t>
      </w:r>
      <w:r>
        <w:rPr>
          <w:b/>
        </w:rPr>
        <w:br/>
      </w:r>
      <w:r>
        <w:t>They would be proportionately reduced.</w:t>
      </w:r>
    </w:p>
    <w:p w14:paraId="76F83E37" w14:textId="77777777" w:rsidR="008762F0" w:rsidRDefault="00000000">
      <w:pPr>
        <w:pStyle w:val="Heading3"/>
        <w:spacing w:before="60" w:after="80"/>
      </w:pPr>
      <w:r>
        <w:rPr>
          <w:color w:val="254885"/>
          <w:sz w:val="26"/>
        </w:rPr>
        <w:t>If the project received 30% of the requested funding</w:t>
      </w:r>
    </w:p>
    <w:p w14:paraId="2C77C65B" w14:textId="77777777" w:rsidR="008762F0" w:rsidRDefault="00000000">
      <w:pPr>
        <w:ind w:left="720"/>
      </w:pPr>
      <w:r>
        <w:rPr>
          <w:b/>
        </w:rPr>
        <w:t xml:space="preserve">Describe how the scaling would affect acres/activities and if not proportionately reduced, why? </w:t>
      </w:r>
      <w:r>
        <w:rPr>
          <w:b/>
        </w:rPr>
        <w:br/>
      </w:r>
      <w:r>
        <w:t>Same as above.</w:t>
      </w:r>
    </w:p>
    <w:p w14:paraId="0A016D00" w14:textId="77777777" w:rsidR="008762F0" w:rsidRDefault="00000000">
      <w:pPr>
        <w:ind w:left="720"/>
      </w:pPr>
      <w:r>
        <w:rPr>
          <w:b/>
        </w:rPr>
        <w:t xml:space="preserve">Describe how personnel and DSS expenses would be adjusted and if not proportionately reduced, why? </w:t>
      </w:r>
      <w:r>
        <w:rPr>
          <w:b/>
        </w:rPr>
        <w:br/>
      </w:r>
      <w:r>
        <w:t>They would be proportionately reduced.</w:t>
      </w:r>
    </w:p>
    <w:p w14:paraId="73BF479A" w14:textId="77777777" w:rsidR="008762F0" w:rsidRDefault="00000000">
      <w:pPr>
        <w:pStyle w:val="Heading3"/>
        <w:spacing w:before="60" w:after="80"/>
      </w:pPr>
      <w:r>
        <w:rPr>
          <w:color w:val="254885"/>
          <w:sz w:val="26"/>
        </w:rPr>
        <w:t xml:space="preserve">What other dedicated funds may collaborate with or contribute to this proposal? </w:t>
      </w:r>
    </w:p>
    <w:p w14:paraId="0C2ADE67" w14:textId="77777777" w:rsidR="008762F0" w:rsidRDefault="00000000">
      <w:pPr>
        <w:pStyle w:val="Heading3"/>
        <w:spacing w:before="60" w:after="80"/>
      </w:pPr>
      <w:r>
        <w:rPr>
          <w:color w:val="254885"/>
          <w:sz w:val="26"/>
        </w:rPr>
        <w:t>Personnel</w:t>
      </w:r>
    </w:p>
    <w:p w14:paraId="63A2C7D8" w14:textId="77777777" w:rsidR="008762F0" w:rsidRDefault="00000000">
      <w:r>
        <w:rPr>
          <w:b/>
        </w:rPr>
        <w:t xml:space="preserve">Has funding for these positions been requested in the past?  </w:t>
      </w:r>
      <w:r>
        <w:rPr>
          <w:b/>
        </w:rPr>
        <w:br/>
      </w:r>
      <w:r>
        <w:t>Yes</w:t>
      </w:r>
    </w:p>
    <w:p w14:paraId="76D98CAC" w14:textId="77777777" w:rsidR="008762F0" w:rsidRDefault="00000000">
      <w:pPr>
        <w:ind w:left="720"/>
      </w:pPr>
      <w:r>
        <w:rPr>
          <w:b/>
        </w:rPr>
        <w:t xml:space="preserve">Please explain the overlap of past and future staffing and position levels previously received and how that is coordinated over multiple years? </w:t>
      </w:r>
      <w:r>
        <w:rPr>
          <w:b/>
        </w:rPr>
        <w:br/>
      </w:r>
      <w:r>
        <w:t>These funds will be managed by BWSR and pay for BWSR staff time spent on new easements associated with this phase.</w:t>
      </w:r>
    </w:p>
    <w:p w14:paraId="12F68F35" w14:textId="77777777" w:rsidR="008762F0" w:rsidRDefault="00000000">
      <w:pPr>
        <w:pStyle w:val="Heading3"/>
        <w:spacing w:before="60" w:after="80"/>
      </w:pPr>
      <w:r>
        <w:rPr>
          <w:color w:val="254885"/>
          <w:sz w:val="26"/>
        </w:rPr>
        <w:t>Professional Services</w:t>
      </w:r>
    </w:p>
    <w:p w14:paraId="17E0AD50" w14:textId="77777777" w:rsidR="008762F0" w:rsidRDefault="00000000">
      <w:r>
        <w:rPr>
          <w:b/>
        </w:rPr>
        <w:t xml:space="preserve">What is included in the Professional Services line?  </w:t>
      </w:r>
      <w:r>
        <w:rPr>
          <w:b/>
        </w:rPr>
        <w:br/>
      </w:r>
    </w:p>
    <w:p w14:paraId="21658D5D" w14:textId="77777777" w:rsidR="008762F0" w:rsidRDefault="00000000">
      <w:pPr>
        <w:ind w:left="360"/>
      </w:pPr>
      <w:r>
        <w:t>Other : BWSR will contract with Morrison SWCD staff to determine eligibility, facilitate ranking, develop conservation plan, reviewing terms of documents, working with local title agents, supporting ongoing discussions with landowners to work through the easement process.</w:t>
      </w:r>
    </w:p>
    <w:p w14:paraId="4FECDE35" w14:textId="77777777" w:rsidR="008762F0" w:rsidRDefault="00000000">
      <w:pPr>
        <w:pStyle w:val="Heading3"/>
        <w:spacing w:before="60" w:after="80"/>
      </w:pPr>
      <w:r>
        <w:rPr>
          <w:color w:val="254885"/>
          <w:sz w:val="26"/>
        </w:rPr>
        <w:t>Easement Stewardship</w:t>
      </w:r>
    </w:p>
    <w:p w14:paraId="4D1584A6" w14:textId="77777777" w:rsidR="008762F0" w:rsidRDefault="00000000">
      <w:r>
        <w:rPr>
          <w:b/>
        </w:rPr>
        <w:t xml:space="preserve">What is the number of easements anticipated, cost per easement for stewardship, and explain how that amount is calculated?  </w:t>
      </w:r>
      <w:r>
        <w:rPr>
          <w:b/>
        </w:rPr>
        <w:br/>
      </w:r>
      <w:r>
        <w:t>20 easements at $10,000 per easement. The total stewardship amount will ultimately be dependent on the cost of easements and if the proposed easement number is reached. Perpetual monitoring and enforcement costs are $10,000 per easement. This value is based on using SWCD staff for monitoring and preliminary enforcement. The amount includes costs of BWSR and local government unit staff time as well as costs for encouraging voluntary compliance, addressing potential violations and legal enforcement.</w:t>
      </w:r>
    </w:p>
    <w:p w14:paraId="4D8EB5A3" w14:textId="77777777" w:rsidR="008762F0" w:rsidRDefault="00000000">
      <w:pPr>
        <w:pStyle w:val="Heading3"/>
        <w:spacing w:before="60" w:after="80"/>
      </w:pPr>
      <w:r>
        <w:rPr>
          <w:color w:val="254885"/>
          <w:sz w:val="26"/>
        </w:rPr>
        <w:t>Travel</w:t>
      </w:r>
    </w:p>
    <w:p w14:paraId="76DB062D" w14:textId="77777777" w:rsidR="008762F0" w:rsidRDefault="00000000">
      <w:r>
        <w:rPr>
          <w:b/>
        </w:rPr>
        <w:t xml:space="preserve">Does the amount in the travel line include equipment/vehicle rental?  </w:t>
      </w:r>
      <w:r>
        <w:rPr>
          <w:b/>
        </w:rPr>
        <w:br/>
      </w:r>
      <w:r>
        <w:t>No</w:t>
      </w:r>
    </w:p>
    <w:p w14:paraId="4B88F5FE" w14:textId="77777777" w:rsidR="008762F0" w:rsidRDefault="00000000">
      <w:r>
        <w:rPr>
          <w:b/>
        </w:rPr>
        <w:t xml:space="preserve">Explain the amount in the travel line outside of traditional travel costs of mileage, food, and lodging  </w:t>
      </w:r>
      <w:r>
        <w:rPr>
          <w:b/>
        </w:rPr>
        <w:br/>
      </w:r>
      <w:r>
        <w:t>The travel line will only be used for traditional travel costs.</w:t>
      </w:r>
    </w:p>
    <w:p w14:paraId="6051DEAC" w14:textId="77777777" w:rsidR="008762F0" w:rsidRDefault="00000000">
      <w:r>
        <w:rPr>
          <w:b/>
        </w:rPr>
        <w:lastRenderedPageBreak/>
        <w:t xml:space="preserve">I understand and agree that lodging, meals, and mileage must comply with the current MMB Commissioner Plan:  </w:t>
      </w:r>
      <w:r>
        <w:rPr>
          <w:b/>
        </w:rPr>
        <w:br/>
      </w:r>
      <w:r>
        <w:t>Yes</w:t>
      </w:r>
    </w:p>
    <w:p w14:paraId="3FD85EAD" w14:textId="77777777" w:rsidR="008762F0" w:rsidRDefault="00000000">
      <w:pPr>
        <w:pStyle w:val="Heading3"/>
        <w:spacing w:before="60" w:after="80"/>
      </w:pPr>
      <w:r>
        <w:rPr>
          <w:color w:val="254885"/>
          <w:sz w:val="26"/>
        </w:rPr>
        <w:t>Direct Support Services</w:t>
      </w:r>
    </w:p>
    <w:p w14:paraId="6AB4E5CA" w14:textId="77777777" w:rsidR="008762F0" w:rsidRDefault="00000000">
      <w:r>
        <w:rPr>
          <w:b/>
        </w:rPr>
        <w:t xml:space="preserve">How did you determine which portions of the Direct Support Services of your shared support services is direct to this program?  </w:t>
      </w:r>
      <w:r>
        <w:rPr>
          <w:b/>
        </w:rPr>
        <w:br/>
      </w:r>
      <w:r>
        <w:t>BWSR annually reviews and updates direct support services costs that are directly related to and necessary for each request based on the type of work being done and the program staff time involved.</w:t>
      </w:r>
    </w:p>
    <w:p w14:paraId="38E07982" w14:textId="77777777" w:rsidR="008762F0" w:rsidRDefault="00000000">
      <w:pPr>
        <w:pStyle w:val="Heading3"/>
        <w:spacing w:before="60" w:after="80"/>
      </w:pPr>
      <w:r>
        <w:rPr>
          <w:color w:val="254885"/>
          <w:sz w:val="26"/>
        </w:rPr>
        <w:t>Other Equipment/Tools</w:t>
      </w:r>
    </w:p>
    <w:p w14:paraId="16A24520" w14:textId="77777777" w:rsidR="008762F0" w:rsidRDefault="00000000">
      <w:r>
        <w:rPr>
          <w:b/>
        </w:rPr>
        <w:t xml:space="preserve">Give examples of the types of Equipment and Tools that will be purchased?  </w:t>
      </w:r>
      <w:r>
        <w:rPr>
          <w:b/>
        </w:rPr>
        <w:br/>
      </w:r>
      <w:r>
        <w:t>Sign posts, signs and hardware will be purchased to properly sign easement boundaries.</w:t>
      </w:r>
    </w:p>
    <w:p w14:paraId="6A428862" w14:textId="77777777" w:rsidR="008762F0" w:rsidRDefault="00000000">
      <w:pPr>
        <w:pStyle w:val="Heading2"/>
        <w:spacing w:before="0" w:after="80"/>
        <w:jc w:val="center"/>
      </w:pPr>
      <w:r>
        <w:rPr>
          <w:color w:val="2C559C"/>
          <w:sz w:val="28"/>
          <w:u w:val="single"/>
        </w:rPr>
        <w:t>Federal Funds</w:t>
      </w:r>
    </w:p>
    <w:p w14:paraId="1576F471" w14:textId="77777777" w:rsidR="008762F0" w:rsidRDefault="00000000">
      <w:r>
        <w:rPr>
          <w:b/>
        </w:rPr>
        <w:t xml:space="preserve">Do you anticipate federal funds as a match for this program?  </w:t>
      </w:r>
      <w:r>
        <w:rPr>
          <w:b/>
        </w:rPr>
        <w:br/>
      </w:r>
      <w:r>
        <w:t>Yes</w:t>
      </w:r>
    </w:p>
    <w:p w14:paraId="0F8C488E" w14:textId="77777777" w:rsidR="008762F0" w:rsidRDefault="00000000">
      <w:pPr>
        <w:ind w:left="720"/>
      </w:pPr>
      <w:r>
        <w:rPr>
          <w:b/>
        </w:rPr>
        <w:t xml:space="preserve">Are the funds confirmed?  </w:t>
      </w:r>
      <w:r>
        <w:rPr>
          <w:b/>
        </w:rPr>
        <w:br/>
      </w:r>
      <w:r>
        <w:t>Yes</w:t>
      </w:r>
    </w:p>
    <w:p w14:paraId="13C8173A" w14:textId="77777777" w:rsidR="008762F0" w:rsidRDefault="00000000">
      <w:pPr>
        <w:ind w:left="1080"/>
      </w:pPr>
      <w:r>
        <w:t>Other : The federal funds our partnership receives for this program are considered leverage and not direct match. It is very difficult to convey the funding relationship within the budget due to this definition. At the request of the council to include our programmatic leverage outside of cash match, we have attached a table reflecting the four federal funding modifications allocated since our last proposal. These allocations total $4,665,435.77 in competitive federal funds.</w:t>
      </w:r>
    </w:p>
    <w:p w14:paraId="7E2FC2EA" w14:textId="77777777" w:rsidR="008762F0" w:rsidRDefault="00000000">
      <w:pPr>
        <w:ind w:left="720"/>
      </w:pPr>
      <w:r>
        <w:rPr>
          <w:b/>
        </w:rPr>
        <w:t xml:space="preserve">Is Confirmation Document attached?  </w:t>
      </w:r>
      <w:r>
        <w:rPr>
          <w:b/>
        </w:rPr>
        <w:br/>
      </w:r>
      <w:r>
        <w:t>Yes, on file</w:t>
      </w:r>
    </w:p>
    <w:p w14:paraId="095589B7" w14:textId="77777777" w:rsidR="008762F0" w:rsidRDefault="00000000">
      <w:r>
        <w:br w:type="page"/>
      </w:r>
    </w:p>
    <w:p w14:paraId="3190EAF4" w14:textId="77777777" w:rsidR="008762F0" w:rsidRDefault="00000000">
      <w:pPr>
        <w:pStyle w:val="Heading2"/>
        <w:spacing w:before="0" w:after="80"/>
        <w:jc w:val="center"/>
      </w:pPr>
      <w:r>
        <w:rPr>
          <w:color w:val="2C559C"/>
          <w:sz w:val="28"/>
          <w:u w:val="single"/>
        </w:rPr>
        <w:lastRenderedPageBreak/>
        <w:t>Output Tables</w:t>
      </w:r>
    </w:p>
    <w:p w14:paraId="1F925255" w14:textId="77777777" w:rsidR="008762F0"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8762F0" w14:paraId="3C8E4A55" w14:textId="77777777">
        <w:tc>
          <w:tcPr>
            <w:tcW w:w="3600" w:type="dxa"/>
            <w:shd w:val="clear" w:color="auto" w:fill="AFC4E9"/>
          </w:tcPr>
          <w:p w14:paraId="4B6D497D" w14:textId="77777777" w:rsidR="008762F0" w:rsidRDefault="00000000">
            <w:r>
              <w:rPr>
                <w:b/>
                <w:color w:val="000000"/>
                <w:sz w:val="20"/>
              </w:rPr>
              <w:t>Type</w:t>
            </w:r>
          </w:p>
        </w:tc>
        <w:tc>
          <w:tcPr>
            <w:tcW w:w="1440" w:type="dxa"/>
            <w:shd w:val="clear" w:color="auto" w:fill="AFC4E9"/>
          </w:tcPr>
          <w:p w14:paraId="3AA92C9B" w14:textId="77777777" w:rsidR="008762F0" w:rsidRDefault="00000000">
            <w:r>
              <w:rPr>
                <w:b/>
                <w:color w:val="000000"/>
                <w:sz w:val="20"/>
              </w:rPr>
              <w:t>Wetland</w:t>
            </w:r>
          </w:p>
        </w:tc>
        <w:tc>
          <w:tcPr>
            <w:tcW w:w="1440" w:type="dxa"/>
            <w:shd w:val="clear" w:color="auto" w:fill="AFC4E9"/>
          </w:tcPr>
          <w:p w14:paraId="07211B3E" w14:textId="77777777" w:rsidR="008762F0" w:rsidRDefault="00000000">
            <w:r>
              <w:rPr>
                <w:b/>
                <w:color w:val="000000"/>
                <w:sz w:val="20"/>
              </w:rPr>
              <w:t>Prairie</w:t>
            </w:r>
          </w:p>
        </w:tc>
        <w:tc>
          <w:tcPr>
            <w:tcW w:w="1440" w:type="dxa"/>
            <w:shd w:val="clear" w:color="auto" w:fill="AFC4E9"/>
          </w:tcPr>
          <w:p w14:paraId="1C1EC057" w14:textId="77777777" w:rsidR="008762F0" w:rsidRDefault="00000000">
            <w:r>
              <w:rPr>
                <w:b/>
                <w:color w:val="000000"/>
                <w:sz w:val="20"/>
              </w:rPr>
              <w:t>Forest</w:t>
            </w:r>
          </w:p>
        </w:tc>
        <w:tc>
          <w:tcPr>
            <w:tcW w:w="1440" w:type="dxa"/>
            <w:shd w:val="clear" w:color="auto" w:fill="AFC4E9"/>
          </w:tcPr>
          <w:p w14:paraId="62C58087" w14:textId="77777777" w:rsidR="008762F0" w:rsidRDefault="00000000">
            <w:r>
              <w:rPr>
                <w:b/>
                <w:color w:val="000000"/>
                <w:sz w:val="20"/>
              </w:rPr>
              <w:t>Habitat</w:t>
            </w:r>
          </w:p>
        </w:tc>
        <w:tc>
          <w:tcPr>
            <w:tcW w:w="1800" w:type="dxa"/>
            <w:shd w:val="clear" w:color="auto" w:fill="AFC4E9"/>
          </w:tcPr>
          <w:p w14:paraId="4DE09A5A" w14:textId="77777777" w:rsidR="008762F0" w:rsidRDefault="00000000">
            <w:r>
              <w:rPr>
                <w:b/>
                <w:color w:val="000000"/>
                <w:sz w:val="20"/>
              </w:rPr>
              <w:t>Total Acres</w:t>
            </w:r>
          </w:p>
        </w:tc>
      </w:tr>
      <w:tr w:rsidR="008762F0" w14:paraId="78F69DCC" w14:textId="77777777">
        <w:tc>
          <w:tcPr>
            <w:tcW w:w="3600" w:type="dxa"/>
          </w:tcPr>
          <w:p w14:paraId="39C67E57" w14:textId="77777777" w:rsidR="008762F0" w:rsidRDefault="00000000">
            <w:r>
              <w:rPr>
                <w:sz w:val="20"/>
              </w:rPr>
              <w:t>Restore</w:t>
            </w:r>
          </w:p>
        </w:tc>
        <w:tc>
          <w:tcPr>
            <w:tcW w:w="1440" w:type="dxa"/>
          </w:tcPr>
          <w:p w14:paraId="0EE992D2" w14:textId="77777777" w:rsidR="008762F0" w:rsidRDefault="00000000">
            <w:pPr>
              <w:jc w:val="right"/>
            </w:pPr>
            <w:r>
              <w:rPr>
                <w:sz w:val="20"/>
              </w:rPr>
              <w:t>0</w:t>
            </w:r>
          </w:p>
        </w:tc>
        <w:tc>
          <w:tcPr>
            <w:tcW w:w="1440" w:type="dxa"/>
          </w:tcPr>
          <w:p w14:paraId="31B23325" w14:textId="77777777" w:rsidR="008762F0" w:rsidRDefault="00000000">
            <w:pPr>
              <w:jc w:val="right"/>
            </w:pPr>
            <w:r>
              <w:rPr>
                <w:sz w:val="20"/>
              </w:rPr>
              <w:t>0</w:t>
            </w:r>
          </w:p>
        </w:tc>
        <w:tc>
          <w:tcPr>
            <w:tcW w:w="1440" w:type="dxa"/>
          </w:tcPr>
          <w:p w14:paraId="1C60D667" w14:textId="77777777" w:rsidR="008762F0" w:rsidRDefault="00000000">
            <w:pPr>
              <w:jc w:val="right"/>
            </w:pPr>
            <w:r>
              <w:rPr>
                <w:sz w:val="20"/>
              </w:rPr>
              <w:t>0</w:t>
            </w:r>
          </w:p>
        </w:tc>
        <w:tc>
          <w:tcPr>
            <w:tcW w:w="1440" w:type="dxa"/>
          </w:tcPr>
          <w:p w14:paraId="4A0DFD97" w14:textId="77777777" w:rsidR="008762F0" w:rsidRDefault="00000000">
            <w:pPr>
              <w:jc w:val="right"/>
            </w:pPr>
            <w:r>
              <w:rPr>
                <w:sz w:val="20"/>
              </w:rPr>
              <w:t>0</w:t>
            </w:r>
          </w:p>
        </w:tc>
        <w:tc>
          <w:tcPr>
            <w:tcW w:w="1800" w:type="dxa"/>
          </w:tcPr>
          <w:p w14:paraId="15C67156" w14:textId="77777777" w:rsidR="008762F0" w:rsidRDefault="00000000">
            <w:pPr>
              <w:jc w:val="right"/>
            </w:pPr>
            <w:r>
              <w:rPr>
                <w:sz w:val="20"/>
              </w:rPr>
              <w:t>0</w:t>
            </w:r>
          </w:p>
        </w:tc>
      </w:tr>
      <w:tr w:rsidR="008762F0" w14:paraId="4387B35F" w14:textId="77777777">
        <w:tc>
          <w:tcPr>
            <w:tcW w:w="3600" w:type="dxa"/>
          </w:tcPr>
          <w:p w14:paraId="281085BC" w14:textId="77777777" w:rsidR="008762F0" w:rsidRDefault="00000000">
            <w:r>
              <w:rPr>
                <w:sz w:val="20"/>
              </w:rPr>
              <w:t>Protect in Fee with State PILT Liability</w:t>
            </w:r>
          </w:p>
        </w:tc>
        <w:tc>
          <w:tcPr>
            <w:tcW w:w="1440" w:type="dxa"/>
          </w:tcPr>
          <w:p w14:paraId="1CE7430F" w14:textId="77777777" w:rsidR="008762F0" w:rsidRDefault="00000000">
            <w:pPr>
              <w:jc w:val="right"/>
            </w:pPr>
            <w:r>
              <w:rPr>
                <w:sz w:val="20"/>
              </w:rPr>
              <w:t>0</w:t>
            </w:r>
          </w:p>
        </w:tc>
        <w:tc>
          <w:tcPr>
            <w:tcW w:w="1440" w:type="dxa"/>
          </w:tcPr>
          <w:p w14:paraId="6F044E0B" w14:textId="77777777" w:rsidR="008762F0" w:rsidRDefault="00000000">
            <w:pPr>
              <w:jc w:val="right"/>
            </w:pPr>
            <w:r>
              <w:rPr>
                <w:sz w:val="20"/>
              </w:rPr>
              <w:t>0</w:t>
            </w:r>
          </w:p>
        </w:tc>
        <w:tc>
          <w:tcPr>
            <w:tcW w:w="1440" w:type="dxa"/>
          </w:tcPr>
          <w:p w14:paraId="1332F3A9" w14:textId="77777777" w:rsidR="008762F0" w:rsidRDefault="00000000">
            <w:pPr>
              <w:jc w:val="right"/>
            </w:pPr>
            <w:r>
              <w:rPr>
                <w:sz w:val="20"/>
              </w:rPr>
              <w:t>0</w:t>
            </w:r>
          </w:p>
        </w:tc>
        <w:tc>
          <w:tcPr>
            <w:tcW w:w="1440" w:type="dxa"/>
          </w:tcPr>
          <w:p w14:paraId="24BA5105" w14:textId="77777777" w:rsidR="008762F0" w:rsidRDefault="00000000">
            <w:pPr>
              <w:jc w:val="right"/>
            </w:pPr>
            <w:r>
              <w:rPr>
                <w:sz w:val="20"/>
              </w:rPr>
              <w:t>0</w:t>
            </w:r>
          </w:p>
        </w:tc>
        <w:tc>
          <w:tcPr>
            <w:tcW w:w="1800" w:type="dxa"/>
          </w:tcPr>
          <w:p w14:paraId="1AC2F041" w14:textId="77777777" w:rsidR="008762F0" w:rsidRDefault="00000000">
            <w:pPr>
              <w:jc w:val="right"/>
            </w:pPr>
            <w:r>
              <w:rPr>
                <w:sz w:val="20"/>
              </w:rPr>
              <w:t>0</w:t>
            </w:r>
          </w:p>
        </w:tc>
      </w:tr>
      <w:tr w:rsidR="008762F0" w14:paraId="043D0E46" w14:textId="77777777">
        <w:tc>
          <w:tcPr>
            <w:tcW w:w="3600" w:type="dxa"/>
          </w:tcPr>
          <w:p w14:paraId="47F92179" w14:textId="77777777" w:rsidR="008762F0" w:rsidRDefault="00000000">
            <w:r>
              <w:rPr>
                <w:sz w:val="20"/>
              </w:rPr>
              <w:t>Protect in Fee w/o State PILT Liability</w:t>
            </w:r>
          </w:p>
        </w:tc>
        <w:tc>
          <w:tcPr>
            <w:tcW w:w="1440" w:type="dxa"/>
          </w:tcPr>
          <w:p w14:paraId="3B85F041" w14:textId="77777777" w:rsidR="008762F0" w:rsidRDefault="00000000">
            <w:pPr>
              <w:jc w:val="right"/>
            </w:pPr>
            <w:r>
              <w:rPr>
                <w:sz w:val="20"/>
              </w:rPr>
              <w:t>0</w:t>
            </w:r>
          </w:p>
        </w:tc>
        <w:tc>
          <w:tcPr>
            <w:tcW w:w="1440" w:type="dxa"/>
          </w:tcPr>
          <w:p w14:paraId="1C5ECA87" w14:textId="77777777" w:rsidR="008762F0" w:rsidRDefault="00000000">
            <w:pPr>
              <w:jc w:val="right"/>
            </w:pPr>
            <w:r>
              <w:rPr>
                <w:sz w:val="20"/>
              </w:rPr>
              <w:t>0</w:t>
            </w:r>
          </w:p>
        </w:tc>
        <w:tc>
          <w:tcPr>
            <w:tcW w:w="1440" w:type="dxa"/>
          </w:tcPr>
          <w:p w14:paraId="7B8C5982" w14:textId="77777777" w:rsidR="008762F0" w:rsidRDefault="00000000">
            <w:pPr>
              <w:jc w:val="right"/>
            </w:pPr>
            <w:r>
              <w:rPr>
                <w:sz w:val="20"/>
              </w:rPr>
              <w:t>0</w:t>
            </w:r>
          </w:p>
        </w:tc>
        <w:tc>
          <w:tcPr>
            <w:tcW w:w="1440" w:type="dxa"/>
          </w:tcPr>
          <w:p w14:paraId="5252C078" w14:textId="77777777" w:rsidR="008762F0" w:rsidRDefault="00000000">
            <w:pPr>
              <w:jc w:val="right"/>
            </w:pPr>
            <w:r>
              <w:rPr>
                <w:sz w:val="20"/>
              </w:rPr>
              <w:t>0</w:t>
            </w:r>
          </w:p>
        </w:tc>
        <w:tc>
          <w:tcPr>
            <w:tcW w:w="1800" w:type="dxa"/>
          </w:tcPr>
          <w:p w14:paraId="4BAE9954" w14:textId="77777777" w:rsidR="008762F0" w:rsidRDefault="00000000">
            <w:pPr>
              <w:jc w:val="right"/>
            </w:pPr>
            <w:r>
              <w:rPr>
                <w:sz w:val="20"/>
              </w:rPr>
              <w:t>0</w:t>
            </w:r>
          </w:p>
        </w:tc>
      </w:tr>
      <w:tr w:rsidR="008762F0" w14:paraId="2C6214B9" w14:textId="77777777">
        <w:tc>
          <w:tcPr>
            <w:tcW w:w="3600" w:type="dxa"/>
          </w:tcPr>
          <w:p w14:paraId="35595657" w14:textId="77777777" w:rsidR="008762F0" w:rsidRDefault="00000000">
            <w:r>
              <w:rPr>
                <w:sz w:val="20"/>
              </w:rPr>
              <w:t>Protect in Easement</w:t>
            </w:r>
          </w:p>
        </w:tc>
        <w:tc>
          <w:tcPr>
            <w:tcW w:w="1440" w:type="dxa"/>
          </w:tcPr>
          <w:p w14:paraId="3F522950" w14:textId="77777777" w:rsidR="008762F0" w:rsidRDefault="00000000">
            <w:pPr>
              <w:jc w:val="right"/>
            </w:pPr>
            <w:r>
              <w:rPr>
                <w:sz w:val="20"/>
              </w:rPr>
              <w:t>70</w:t>
            </w:r>
          </w:p>
        </w:tc>
        <w:tc>
          <w:tcPr>
            <w:tcW w:w="1440" w:type="dxa"/>
          </w:tcPr>
          <w:p w14:paraId="4E07B682" w14:textId="77777777" w:rsidR="008762F0" w:rsidRDefault="00000000">
            <w:pPr>
              <w:jc w:val="right"/>
            </w:pPr>
            <w:r>
              <w:rPr>
                <w:sz w:val="20"/>
              </w:rPr>
              <w:t>140</w:t>
            </w:r>
          </w:p>
        </w:tc>
        <w:tc>
          <w:tcPr>
            <w:tcW w:w="1440" w:type="dxa"/>
          </w:tcPr>
          <w:p w14:paraId="18F167E7" w14:textId="77777777" w:rsidR="008762F0" w:rsidRDefault="00000000">
            <w:pPr>
              <w:jc w:val="right"/>
            </w:pPr>
            <w:r>
              <w:rPr>
                <w:sz w:val="20"/>
              </w:rPr>
              <w:t>1,120</w:t>
            </w:r>
          </w:p>
        </w:tc>
        <w:tc>
          <w:tcPr>
            <w:tcW w:w="1440" w:type="dxa"/>
          </w:tcPr>
          <w:p w14:paraId="002BD81F" w14:textId="77777777" w:rsidR="008762F0" w:rsidRDefault="00000000">
            <w:pPr>
              <w:jc w:val="right"/>
            </w:pPr>
            <w:r>
              <w:rPr>
                <w:sz w:val="20"/>
              </w:rPr>
              <w:t>70</w:t>
            </w:r>
          </w:p>
        </w:tc>
        <w:tc>
          <w:tcPr>
            <w:tcW w:w="1800" w:type="dxa"/>
          </w:tcPr>
          <w:p w14:paraId="2D0ED084" w14:textId="77777777" w:rsidR="008762F0" w:rsidRDefault="00000000">
            <w:pPr>
              <w:jc w:val="right"/>
            </w:pPr>
            <w:r>
              <w:rPr>
                <w:sz w:val="20"/>
              </w:rPr>
              <w:t>1,400</w:t>
            </w:r>
          </w:p>
        </w:tc>
      </w:tr>
      <w:tr w:rsidR="008762F0" w14:paraId="3FAFAF4B" w14:textId="77777777">
        <w:tc>
          <w:tcPr>
            <w:tcW w:w="3600" w:type="dxa"/>
          </w:tcPr>
          <w:p w14:paraId="49C1CAFB" w14:textId="77777777" w:rsidR="008762F0" w:rsidRDefault="00000000">
            <w:r>
              <w:rPr>
                <w:sz w:val="20"/>
              </w:rPr>
              <w:t>Enhance</w:t>
            </w:r>
          </w:p>
        </w:tc>
        <w:tc>
          <w:tcPr>
            <w:tcW w:w="1440" w:type="dxa"/>
          </w:tcPr>
          <w:p w14:paraId="2A94EDDB" w14:textId="77777777" w:rsidR="008762F0" w:rsidRDefault="00000000">
            <w:pPr>
              <w:jc w:val="right"/>
            </w:pPr>
            <w:r>
              <w:rPr>
                <w:sz w:val="20"/>
              </w:rPr>
              <w:t>0</w:t>
            </w:r>
          </w:p>
        </w:tc>
        <w:tc>
          <w:tcPr>
            <w:tcW w:w="1440" w:type="dxa"/>
          </w:tcPr>
          <w:p w14:paraId="2E75A8E6" w14:textId="77777777" w:rsidR="008762F0" w:rsidRDefault="00000000">
            <w:pPr>
              <w:jc w:val="right"/>
            </w:pPr>
            <w:r>
              <w:rPr>
                <w:sz w:val="20"/>
              </w:rPr>
              <w:t>0</w:t>
            </w:r>
          </w:p>
        </w:tc>
        <w:tc>
          <w:tcPr>
            <w:tcW w:w="1440" w:type="dxa"/>
          </w:tcPr>
          <w:p w14:paraId="72DD5E30" w14:textId="77777777" w:rsidR="008762F0" w:rsidRDefault="00000000">
            <w:pPr>
              <w:jc w:val="right"/>
            </w:pPr>
            <w:r>
              <w:rPr>
                <w:sz w:val="20"/>
              </w:rPr>
              <w:t>0</w:t>
            </w:r>
          </w:p>
        </w:tc>
        <w:tc>
          <w:tcPr>
            <w:tcW w:w="1440" w:type="dxa"/>
          </w:tcPr>
          <w:p w14:paraId="31734116" w14:textId="77777777" w:rsidR="008762F0" w:rsidRDefault="00000000">
            <w:pPr>
              <w:jc w:val="right"/>
            </w:pPr>
            <w:r>
              <w:rPr>
                <w:sz w:val="20"/>
              </w:rPr>
              <w:t>0</w:t>
            </w:r>
          </w:p>
        </w:tc>
        <w:tc>
          <w:tcPr>
            <w:tcW w:w="1800" w:type="dxa"/>
          </w:tcPr>
          <w:p w14:paraId="2D94C754" w14:textId="77777777" w:rsidR="008762F0" w:rsidRDefault="00000000">
            <w:pPr>
              <w:jc w:val="right"/>
            </w:pPr>
            <w:r>
              <w:rPr>
                <w:sz w:val="20"/>
              </w:rPr>
              <w:t>0</w:t>
            </w:r>
          </w:p>
        </w:tc>
      </w:tr>
      <w:tr w:rsidR="008762F0" w14:paraId="365CB409" w14:textId="77777777">
        <w:tc>
          <w:tcPr>
            <w:tcW w:w="3600" w:type="dxa"/>
            <w:shd w:val="clear" w:color="auto" w:fill="EEEEEE"/>
          </w:tcPr>
          <w:p w14:paraId="51E4988D" w14:textId="77777777" w:rsidR="008762F0" w:rsidRDefault="00000000">
            <w:r>
              <w:rPr>
                <w:b/>
                <w:color w:val="000000"/>
                <w:sz w:val="20"/>
              </w:rPr>
              <w:t>Total</w:t>
            </w:r>
          </w:p>
        </w:tc>
        <w:tc>
          <w:tcPr>
            <w:tcW w:w="1440" w:type="dxa"/>
            <w:shd w:val="clear" w:color="auto" w:fill="EEEEEE"/>
          </w:tcPr>
          <w:p w14:paraId="49BD3DED" w14:textId="77777777" w:rsidR="008762F0" w:rsidRDefault="00000000">
            <w:pPr>
              <w:jc w:val="right"/>
            </w:pPr>
            <w:r>
              <w:rPr>
                <w:b/>
                <w:color w:val="000000"/>
                <w:sz w:val="20"/>
              </w:rPr>
              <w:t>70</w:t>
            </w:r>
          </w:p>
        </w:tc>
        <w:tc>
          <w:tcPr>
            <w:tcW w:w="1440" w:type="dxa"/>
            <w:shd w:val="clear" w:color="auto" w:fill="EEEEEE"/>
          </w:tcPr>
          <w:p w14:paraId="7BFD8BBB" w14:textId="77777777" w:rsidR="008762F0" w:rsidRDefault="00000000">
            <w:pPr>
              <w:jc w:val="right"/>
            </w:pPr>
            <w:r>
              <w:rPr>
                <w:b/>
                <w:color w:val="000000"/>
                <w:sz w:val="20"/>
              </w:rPr>
              <w:t>140</w:t>
            </w:r>
          </w:p>
        </w:tc>
        <w:tc>
          <w:tcPr>
            <w:tcW w:w="1440" w:type="dxa"/>
            <w:shd w:val="clear" w:color="auto" w:fill="EEEEEE"/>
          </w:tcPr>
          <w:p w14:paraId="48E66E95" w14:textId="77777777" w:rsidR="008762F0" w:rsidRDefault="00000000">
            <w:pPr>
              <w:jc w:val="right"/>
            </w:pPr>
            <w:r>
              <w:rPr>
                <w:b/>
                <w:color w:val="000000"/>
                <w:sz w:val="20"/>
              </w:rPr>
              <w:t>1,120</w:t>
            </w:r>
          </w:p>
        </w:tc>
        <w:tc>
          <w:tcPr>
            <w:tcW w:w="1440" w:type="dxa"/>
            <w:shd w:val="clear" w:color="auto" w:fill="EEEEEE"/>
          </w:tcPr>
          <w:p w14:paraId="4B2D2877" w14:textId="77777777" w:rsidR="008762F0" w:rsidRDefault="00000000">
            <w:pPr>
              <w:jc w:val="right"/>
            </w:pPr>
            <w:r>
              <w:rPr>
                <w:b/>
                <w:color w:val="000000"/>
                <w:sz w:val="20"/>
              </w:rPr>
              <w:t>70</w:t>
            </w:r>
          </w:p>
        </w:tc>
        <w:tc>
          <w:tcPr>
            <w:tcW w:w="1800" w:type="dxa"/>
            <w:shd w:val="clear" w:color="auto" w:fill="EEEEEE"/>
          </w:tcPr>
          <w:p w14:paraId="1E762B02" w14:textId="77777777" w:rsidR="008762F0" w:rsidRDefault="00000000">
            <w:pPr>
              <w:jc w:val="right"/>
            </w:pPr>
            <w:r>
              <w:rPr>
                <w:b/>
                <w:color w:val="000000"/>
                <w:sz w:val="20"/>
              </w:rPr>
              <w:t>1,400</w:t>
            </w:r>
          </w:p>
        </w:tc>
      </w:tr>
    </w:tbl>
    <w:p w14:paraId="1D737B9D" w14:textId="77777777" w:rsidR="008762F0"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8762F0" w14:paraId="12385A6A" w14:textId="77777777">
        <w:trPr>
          <w:tblHeader/>
        </w:trPr>
        <w:tc>
          <w:tcPr>
            <w:tcW w:w="2880" w:type="dxa"/>
            <w:shd w:val="clear" w:color="auto" w:fill="AFC4E9"/>
          </w:tcPr>
          <w:p w14:paraId="7259EE4E" w14:textId="77777777" w:rsidR="008762F0" w:rsidRDefault="008762F0"/>
        </w:tc>
        <w:tc>
          <w:tcPr>
            <w:tcW w:w="1440" w:type="dxa"/>
            <w:shd w:val="clear" w:color="auto" w:fill="AFC4E9"/>
          </w:tcPr>
          <w:p w14:paraId="7F180FFB" w14:textId="77777777" w:rsidR="008762F0" w:rsidRDefault="00000000">
            <w:r>
              <w:rPr>
                <w:b/>
                <w:color w:val="000000"/>
                <w:sz w:val="20"/>
              </w:rPr>
              <w:t>RESTORE: Lands acquired in this proposal</w:t>
            </w:r>
          </w:p>
        </w:tc>
        <w:tc>
          <w:tcPr>
            <w:tcW w:w="2160" w:type="dxa"/>
            <w:shd w:val="clear" w:color="auto" w:fill="AFC4E9"/>
          </w:tcPr>
          <w:p w14:paraId="592A14E1" w14:textId="77777777" w:rsidR="008762F0" w:rsidRDefault="00000000">
            <w:r>
              <w:rPr>
                <w:b/>
                <w:color w:val="000000"/>
                <w:sz w:val="20"/>
              </w:rPr>
              <w:t>RESTORE: Lands acquired with previous OHF appropriations (&lt;5yrs old)</w:t>
            </w:r>
          </w:p>
        </w:tc>
        <w:tc>
          <w:tcPr>
            <w:tcW w:w="864" w:type="dxa"/>
            <w:shd w:val="clear" w:color="auto" w:fill="AFC4E9"/>
          </w:tcPr>
          <w:p w14:paraId="3E6FEFF4" w14:textId="77777777" w:rsidR="008762F0" w:rsidRDefault="00000000">
            <w:r>
              <w:rPr>
                <w:b/>
                <w:color w:val="000000"/>
                <w:sz w:val="20"/>
              </w:rPr>
              <w:t>RESTORE Total</w:t>
            </w:r>
          </w:p>
        </w:tc>
        <w:tc>
          <w:tcPr>
            <w:tcW w:w="1440" w:type="dxa"/>
            <w:shd w:val="clear" w:color="auto" w:fill="AFC4E9"/>
          </w:tcPr>
          <w:p w14:paraId="675532EA" w14:textId="77777777" w:rsidR="008762F0" w:rsidRDefault="00000000">
            <w:r>
              <w:rPr>
                <w:b/>
                <w:color w:val="000000"/>
                <w:sz w:val="20"/>
              </w:rPr>
              <w:t>ENHANCE: Lands acquired in this proposal</w:t>
            </w:r>
          </w:p>
        </w:tc>
        <w:tc>
          <w:tcPr>
            <w:tcW w:w="2160" w:type="dxa"/>
            <w:shd w:val="clear" w:color="auto" w:fill="AFC4E9"/>
          </w:tcPr>
          <w:p w14:paraId="4A8F1B97" w14:textId="77777777" w:rsidR="008762F0" w:rsidRDefault="00000000">
            <w:r>
              <w:rPr>
                <w:b/>
                <w:color w:val="000000"/>
                <w:sz w:val="20"/>
              </w:rPr>
              <w:t>ENHANCE: Lands acquired with previous OHF appropriations (&lt;5yrs old)</w:t>
            </w:r>
          </w:p>
        </w:tc>
        <w:tc>
          <w:tcPr>
            <w:tcW w:w="864" w:type="dxa"/>
            <w:shd w:val="clear" w:color="auto" w:fill="AFC4E9"/>
          </w:tcPr>
          <w:p w14:paraId="6F224EDD" w14:textId="77777777" w:rsidR="008762F0" w:rsidRDefault="00000000">
            <w:r>
              <w:rPr>
                <w:b/>
                <w:color w:val="000000"/>
                <w:sz w:val="20"/>
              </w:rPr>
              <w:t xml:space="preserve"> ENHANCE Total</w:t>
            </w:r>
          </w:p>
        </w:tc>
      </w:tr>
      <w:tr w:rsidR="008762F0" w14:paraId="5511CA64" w14:textId="77777777">
        <w:tc>
          <w:tcPr>
            <w:tcW w:w="2880" w:type="dxa"/>
          </w:tcPr>
          <w:p w14:paraId="16F15E2A" w14:textId="77777777" w:rsidR="008762F0" w:rsidRDefault="00000000">
            <w:r>
              <w:rPr>
                <w:sz w:val="20"/>
              </w:rPr>
              <w:t>Protect in Fee with State PILT Liability</w:t>
            </w:r>
          </w:p>
        </w:tc>
        <w:tc>
          <w:tcPr>
            <w:tcW w:w="1440" w:type="dxa"/>
          </w:tcPr>
          <w:p w14:paraId="44B639F0" w14:textId="77777777" w:rsidR="008762F0" w:rsidRDefault="00000000">
            <w:pPr>
              <w:jc w:val="right"/>
            </w:pPr>
            <w:r>
              <w:rPr>
                <w:sz w:val="20"/>
              </w:rPr>
              <w:t>-</w:t>
            </w:r>
          </w:p>
        </w:tc>
        <w:tc>
          <w:tcPr>
            <w:tcW w:w="2160" w:type="dxa"/>
          </w:tcPr>
          <w:p w14:paraId="1DD98D5F" w14:textId="77777777" w:rsidR="008762F0" w:rsidRDefault="00000000">
            <w:pPr>
              <w:jc w:val="right"/>
            </w:pPr>
            <w:r>
              <w:rPr>
                <w:sz w:val="20"/>
              </w:rPr>
              <w:t>-</w:t>
            </w:r>
          </w:p>
        </w:tc>
        <w:tc>
          <w:tcPr>
            <w:tcW w:w="864" w:type="dxa"/>
          </w:tcPr>
          <w:p w14:paraId="3E113F8B" w14:textId="77777777" w:rsidR="008762F0" w:rsidRDefault="00000000">
            <w:pPr>
              <w:jc w:val="right"/>
            </w:pPr>
            <w:r>
              <w:rPr>
                <w:sz w:val="20"/>
              </w:rPr>
              <w:t>-</w:t>
            </w:r>
          </w:p>
        </w:tc>
        <w:tc>
          <w:tcPr>
            <w:tcW w:w="1440" w:type="dxa"/>
          </w:tcPr>
          <w:p w14:paraId="36BF7CA8" w14:textId="77777777" w:rsidR="008762F0" w:rsidRDefault="00000000">
            <w:pPr>
              <w:jc w:val="right"/>
            </w:pPr>
            <w:r>
              <w:rPr>
                <w:sz w:val="20"/>
              </w:rPr>
              <w:t>-</w:t>
            </w:r>
          </w:p>
        </w:tc>
        <w:tc>
          <w:tcPr>
            <w:tcW w:w="2160" w:type="dxa"/>
          </w:tcPr>
          <w:p w14:paraId="6B1E059B" w14:textId="77777777" w:rsidR="008762F0" w:rsidRDefault="00000000">
            <w:pPr>
              <w:jc w:val="right"/>
            </w:pPr>
            <w:r>
              <w:rPr>
                <w:sz w:val="20"/>
              </w:rPr>
              <w:t>-</w:t>
            </w:r>
          </w:p>
        </w:tc>
        <w:tc>
          <w:tcPr>
            <w:tcW w:w="864" w:type="dxa"/>
          </w:tcPr>
          <w:p w14:paraId="79C9FD92" w14:textId="77777777" w:rsidR="008762F0" w:rsidRDefault="00000000">
            <w:pPr>
              <w:jc w:val="right"/>
            </w:pPr>
            <w:r>
              <w:rPr>
                <w:sz w:val="20"/>
              </w:rPr>
              <w:t>-</w:t>
            </w:r>
          </w:p>
        </w:tc>
      </w:tr>
      <w:tr w:rsidR="008762F0" w14:paraId="44D51E15" w14:textId="77777777">
        <w:tc>
          <w:tcPr>
            <w:tcW w:w="2880" w:type="dxa"/>
          </w:tcPr>
          <w:p w14:paraId="268E3E03" w14:textId="77777777" w:rsidR="008762F0" w:rsidRDefault="00000000">
            <w:r>
              <w:rPr>
                <w:sz w:val="20"/>
              </w:rPr>
              <w:t>Protect in Fee w/o State PILT Liability</w:t>
            </w:r>
          </w:p>
        </w:tc>
        <w:tc>
          <w:tcPr>
            <w:tcW w:w="1440" w:type="dxa"/>
          </w:tcPr>
          <w:p w14:paraId="39EDD135" w14:textId="77777777" w:rsidR="008762F0" w:rsidRDefault="00000000">
            <w:pPr>
              <w:jc w:val="right"/>
            </w:pPr>
            <w:r>
              <w:rPr>
                <w:sz w:val="20"/>
              </w:rPr>
              <w:t>-</w:t>
            </w:r>
          </w:p>
        </w:tc>
        <w:tc>
          <w:tcPr>
            <w:tcW w:w="2160" w:type="dxa"/>
          </w:tcPr>
          <w:p w14:paraId="737FA91B" w14:textId="77777777" w:rsidR="008762F0" w:rsidRDefault="00000000">
            <w:pPr>
              <w:jc w:val="right"/>
            </w:pPr>
            <w:r>
              <w:rPr>
                <w:sz w:val="20"/>
              </w:rPr>
              <w:t>-</w:t>
            </w:r>
          </w:p>
        </w:tc>
        <w:tc>
          <w:tcPr>
            <w:tcW w:w="864" w:type="dxa"/>
          </w:tcPr>
          <w:p w14:paraId="03875C43" w14:textId="77777777" w:rsidR="008762F0" w:rsidRDefault="00000000">
            <w:pPr>
              <w:jc w:val="right"/>
            </w:pPr>
            <w:r>
              <w:rPr>
                <w:sz w:val="20"/>
              </w:rPr>
              <w:t>-</w:t>
            </w:r>
          </w:p>
        </w:tc>
        <w:tc>
          <w:tcPr>
            <w:tcW w:w="1440" w:type="dxa"/>
          </w:tcPr>
          <w:p w14:paraId="7AEB15BB" w14:textId="77777777" w:rsidR="008762F0" w:rsidRDefault="00000000">
            <w:pPr>
              <w:jc w:val="right"/>
            </w:pPr>
            <w:r>
              <w:rPr>
                <w:sz w:val="20"/>
              </w:rPr>
              <w:t>-</w:t>
            </w:r>
          </w:p>
        </w:tc>
        <w:tc>
          <w:tcPr>
            <w:tcW w:w="2160" w:type="dxa"/>
          </w:tcPr>
          <w:p w14:paraId="27ADAB42" w14:textId="77777777" w:rsidR="008762F0" w:rsidRDefault="00000000">
            <w:pPr>
              <w:jc w:val="right"/>
            </w:pPr>
            <w:r>
              <w:rPr>
                <w:sz w:val="20"/>
              </w:rPr>
              <w:t>-</w:t>
            </w:r>
          </w:p>
        </w:tc>
        <w:tc>
          <w:tcPr>
            <w:tcW w:w="864" w:type="dxa"/>
          </w:tcPr>
          <w:p w14:paraId="4C8FD46C" w14:textId="77777777" w:rsidR="008762F0" w:rsidRDefault="00000000">
            <w:pPr>
              <w:jc w:val="right"/>
            </w:pPr>
            <w:r>
              <w:rPr>
                <w:sz w:val="20"/>
              </w:rPr>
              <w:t>-</w:t>
            </w:r>
          </w:p>
        </w:tc>
      </w:tr>
      <w:tr w:rsidR="008762F0" w14:paraId="6E0AC97A" w14:textId="77777777">
        <w:tc>
          <w:tcPr>
            <w:tcW w:w="2880" w:type="dxa"/>
          </w:tcPr>
          <w:p w14:paraId="3EEFE638" w14:textId="77777777" w:rsidR="008762F0" w:rsidRDefault="00000000">
            <w:r>
              <w:rPr>
                <w:sz w:val="20"/>
              </w:rPr>
              <w:t>Protect in Easement</w:t>
            </w:r>
          </w:p>
        </w:tc>
        <w:tc>
          <w:tcPr>
            <w:tcW w:w="1440" w:type="dxa"/>
          </w:tcPr>
          <w:p w14:paraId="145FBCFA" w14:textId="77777777" w:rsidR="008762F0" w:rsidRDefault="00000000">
            <w:pPr>
              <w:jc w:val="right"/>
            </w:pPr>
            <w:r>
              <w:rPr>
                <w:sz w:val="20"/>
              </w:rPr>
              <w:t>-</w:t>
            </w:r>
          </w:p>
        </w:tc>
        <w:tc>
          <w:tcPr>
            <w:tcW w:w="2160" w:type="dxa"/>
          </w:tcPr>
          <w:p w14:paraId="37E17300" w14:textId="77777777" w:rsidR="008762F0" w:rsidRDefault="00000000">
            <w:pPr>
              <w:jc w:val="right"/>
            </w:pPr>
            <w:r>
              <w:rPr>
                <w:sz w:val="20"/>
              </w:rPr>
              <w:t>-</w:t>
            </w:r>
          </w:p>
        </w:tc>
        <w:tc>
          <w:tcPr>
            <w:tcW w:w="864" w:type="dxa"/>
          </w:tcPr>
          <w:p w14:paraId="5F0598F8" w14:textId="77777777" w:rsidR="008762F0" w:rsidRDefault="00000000">
            <w:pPr>
              <w:jc w:val="right"/>
            </w:pPr>
            <w:r>
              <w:rPr>
                <w:sz w:val="20"/>
              </w:rPr>
              <w:t>-</w:t>
            </w:r>
          </w:p>
        </w:tc>
        <w:tc>
          <w:tcPr>
            <w:tcW w:w="1440" w:type="dxa"/>
          </w:tcPr>
          <w:p w14:paraId="74CA575B" w14:textId="77777777" w:rsidR="008762F0" w:rsidRDefault="00000000">
            <w:pPr>
              <w:jc w:val="right"/>
            </w:pPr>
            <w:r>
              <w:rPr>
                <w:sz w:val="20"/>
              </w:rPr>
              <w:t>-</w:t>
            </w:r>
          </w:p>
        </w:tc>
        <w:tc>
          <w:tcPr>
            <w:tcW w:w="2160" w:type="dxa"/>
          </w:tcPr>
          <w:p w14:paraId="1186222A" w14:textId="77777777" w:rsidR="008762F0" w:rsidRDefault="00000000">
            <w:pPr>
              <w:jc w:val="right"/>
            </w:pPr>
            <w:r>
              <w:rPr>
                <w:sz w:val="20"/>
              </w:rPr>
              <w:t>-</w:t>
            </w:r>
          </w:p>
        </w:tc>
        <w:tc>
          <w:tcPr>
            <w:tcW w:w="864" w:type="dxa"/>
          </w:tcPr>
          <w:p w14:paraId="61D97282" w14:textId="77777777" w:rsidR="008762F0" w:rsidRDefault="00000000">
            <w:pPr>
              <w:jc w:val="right"/>
            </w:pPr>
            <w:r>
              <w:rPr>
                <w:sz w:val="20"/>
              </w:rPr>
              <w:t>-</w:t>
            </w:r>
          </w:p>
        </w:tc>
      </w:tr>
      <w:tr w:rsidR="008762F0" w14:paraId="68BE1C5E" w14:textId="77777777">
        <w:tc>
          <w:tcPr>
            <w:tcW w:w="2880" w:type="dxa"/>
            <w:shd w:val="clear" w:color="auto" w:fill="EEEEEE"/>
          </w:tcPr>
          <w:p w14:paraId="2EE04EDF" w14:textId="77777777" w:rsidR="008762F0" w:rsidRDefault="00000000">
            <w:r>
              <w:rPr>
                <w:b/>
                <w:color w:val="000000"/>
                <w:sz w:val="20"/>
              </w:rPr>
              <w:t>Total</w:t>
            </w:r>
          </w:p>
        </w:tc>
        <w:tc>
          <w:tcPr>
            <w:tcW w:w="1440" w:type="dxa"/>
            <w:shd w:val="clear" w:color="auto" w:fill="EEEEEE"/>
          </w:tcPr>
          <w:p w14:paraId="6E3E9D19" w14:textId="77777777" w:rsidR="008762F0" w:rsidRDefault="00000000">
            <w:pPr>
              <w:jc w:val="right"/>
            </w:pPr>
            <w:r>
              <w:rPr>
                <w:b/>
                <w:color w:val="000000"/>
                <w:sz w:val="20"/>
              </w:rPr>
              <w:t>-</w:t>
            </w:r>
          </w:p>
        </w:tc>
        <w:tc>
          <w:tcPr>
            <w:tcW w:w="2160" w:type="dxa"/>
            <w:shd w:val="clear" w:color="auto" w:fill="EEEEEE"/>
          </w:tcPr>
          <w:p w14:paraId="731DAAFC" w14:textId="77777777" w:rsidR="008762F0" w:rsidRDefault="00000000">
            <w:pPr>
              <w:jc w:val="right"/>
            </w:pPr>
            <w:r>
              <w:rPr>
                <w:b/>
                <w:color w:val="000000"/>
                <w:sz w:val="20"/>
              </w:rPr>
              <w:t>-</w:t>
            </w:r>
          </w:p>
        </w:tc>
        <w:tc>
          <w:tcPr>
            <w:tcW w:w="864" w:type="dxa"/>
            <w:shd w:val="clear" w:color="auto" w:fill="EEEEEE"/>
          </w:tcPr>
          <w:p w14:paraId="54357CC2" w14:textId="77777777" w:rsidR="008762F0" w:rsidRDefault="00000000">
            <w:pPr>
              <w:jc w:val="right"/>
            </w:pPr>
            <w:r>
              <w:rPr>
                <w:b/>
                <w:color w:val="000000"/>
                <w:sz w:val="20"/>
              </w:rPr>
              <w:t>-</w:t>
            </w:r>
          </w:p>
        </w:tc>
        <w:tc>
          <w:tcPr>
            <w:tcW w:w="1440" w:type="dxa"/>
            <w:shd w:val="clear" w:color="auto" w:fill="EEEEEE"/>
          </w:tcPr>
          <w:p w14:paraId="22FFF805" w14:textId="77777777" w:rsidR="008762F0" w:rsidRDefault="00000000">
            <w:pPr>
              <w:jc w:val="right"/>
            </w:pPr>
            <w:r>
              <w:rPr>
                <w:b/>
                <w:color w:val="000000"/>
                <w:sz w:val="20"/>
              </w:rPr>
              <w:t>-</w:t>
            </w:r>
          </w:p>
        </w:tc>
        <w:tc>
          <w:tcPr>
            <w:tcW w:w="2160" w:type="dxa"/>
            <w:shd w:val="clear" w:color="auto" w:fill="EEEEEE"/>
          </w:tcPr>
          <w:p w14:paraId="50DA8D9D" w14:textId="77777777" w:rsidR="008762F0" w:rsidRDefault="00000000">
            <w:pPr>
              <w:jc w:val="right"/>
            </w:pPr>
            <w:r>
              <w:rPr>
                <w:b/>
                <w:color w:val="000000"/>
                <w:sz w:val="20"/>
              </w:rPr>
              <w:t>-</w:t>
            </w:r>
          </w:p>
        </w:tc>
        <w:tc>
          <w:tcPr>
            <w:tcW w:w="864" w:type="dxa"/>
            <w:shd w:val="clear" w:color="auto" w:fill="EEEEEE"/>
          </w:tcPr>
          <w:p w14:paraId="6B77A9E8" w14:textId="77777777" w:rsidR="008762F0" w:rsidRDefault="00000000">
            <w:pPr>
              <w:jc w:val="right"/>
            </w:pPr>
            <w:r>
              <w:rPr>
                <w:b/>
                <w:color w:val="000000"/>
                <w:sz w:val="20"/>
              </w:rPr>
              <w:t>-</w:t>
            </w:r>
          </w:p>
        </w:tc>
      </w:tr>
    </w:tbl>
    <w:p w14:paraId="60534259" w14:textId="77777777" w:rsidR="008762F0"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8762F0" w14:paraId="6DEBF33C" w14:textId="77777777">
        <w:trPr>
          <w:tblHeader/>
        </w:trPr>
        <w:tc>
          <w:tcPr>
            <w:tcW w:w="3744" w:type="dxa"/>
            <w:shd w:val="clear" w:color="auto" w:fill="AFC4E9"/>
          </w:tcPr>
          <w:p w14:paraId="7525485D" w14:textId="77777777" w:rsidR="008762F0" w:rsidRDefault="008762F0"/>
        </w:tc>
        <w:tc>
          <w:tcPr>
            <w:tcW w:w="1800" w:type="dxa"/>
            <w:shd w:val="clear" w:color="auto" w:fill="AFC4E9"/>
          </w:tcPr>
          <w:p w14:paraId="3256178A" w14:textId="77777777" w:rsidR="008762F0" w:rsidRDefault="00000000">
            <w:r>
              <w:rPr>
                <w:b/>
                <w:color w:val="000000"/>
                <w:sz w:val="20"/>
              </w:rPr>
              <w:t>RESTORE: Lands acquired with OHF</w:t>
            </w:r>
          </w:p>
        </w:tc>
        <w:tc>
          <w:tcPr>
            <w:tcW w:w="1872" w:type="dxa"/>
            <w:shd w:val="clear" w:color="auto" w:fill="AFC4E9"/>
          </w:tcPr>
          <w:p w14:paraId="2BD1D76F" w14:textId="77777777" w:rsidR="008762F0" w:rsidRDefault="00000000">
            <w:r>
              <w:rPr>
                <w:b/>
                <w:color w:val="000000"/>
                <w:sz w:val="20"/>
              </w:rPr>
              <w:t>RESTORE: Lands NOT acquired with OHF</w:t>
            </w:r>
          </w:p>
        </w:tc>
        <w:tc>
          <w:tcPr>
            <w:tcW w:w="1800" w:type="dxa"/>
            <w:shd w:val="clear" w:color="auto" w:fill="AFC4E9"/>
          </w:tcPr>
          <w:p w14:paraId="2C42900C" w14:textId="77777777" w:rsidR="008762F0" w:rsidRDefault="00000000">
            <w:r>
              <w:rPr>
                <w:b/>
                <w:color w:val="000000"/>
                <w:sz w:val="20"/>
              </w:rPr>
              <w:t>ENHANCE: Lands acquired with OHF</w:t>
            </w:r>
          </w:p>
        </w:tc>
        <w:tc>
          <w:tcPr>
            <w:tcW w:w="1872" w:type="dxa"/>
            <w:shd w:val="clear" w:color="auto" w:fill="AFC4E9"/>
          </w:tcPr>
          <w:p w14:paraId="109CE438" w14:textId="77777777" w:rsidR="008762F0" w:rsidRDefault="00000000">
            <w:r>
              <w:rPr>
                <w:b/>
                <w:color w:val="000000"/>
                <w:sz w:val="20"/>
              </w:rPr>
              <w:t>ENHANCE: Lands NOT acquired with OHF</w:t>
            </w:r>
          </w:p>
        </w:tc>
      </w:tr>
      <w:tr w:rsidR="008762F0" w14:paraId="16AB4EB7" w14:textId="77777777">
        <w:tc>
          <w:tcPr>
            <w:tcW w:w="3744" w:type="dxa"/>
          </w:tcPr>
          <w:p w14:paraId="0FDF3C29" w14:textId="77777777" w:rsidR="008762F0" w:rsidRDefault="00000000">
            <w:r>
              <w:rPr>
                <w:sz w:val="20"/>
              </w:rPr>
              <w:t>DNR Lands (WMA, State Forests, etc.)</w:t>
            </w:r>
          </w:p>
        </w:tc>
        <w:tc>
          <w:tcPr>
            <w:tcW w:w="1800" w:type="dxa"/>
          </w:tcPr>
          <w:p w14:paraId="0213B203" w14:textId="77777777" w:rsidR="008762F0" w:rsidRDefault="00000000">
            <w:pPr>
              <w:jc w:val="right"/>
            </w:pPr>
            <w:r>
              <w:rPr>
                <w:sz w:val="20"/>
              </w:rPr>
              <w:t>-</w:t>
            </w:r>
          </w:p>
        </w:tc>
        <w:tc>
          <w:tcPr>
            <w:tcW w:w="1872" w:type="dxa"/>
          </w:tcPr>
          <w:p w14:paraId="48A0CAA5" w14:textId="77777777" w:rsidR="008762F0" w:rsidRDefault="00000000">
            <w:pPr>
              <w:jc w:val="right"/>
            </w:pPr>
            <w:r>
              <w:rPr>
                <w:sz w:val="20"/>
              </w:rPr>
              <w:t>-</w:t>
            </w:r>
          </w:p>
        </w:tc>
        <w:tc>
          <w:tcPr>
            <w:tcW w:w="1800" w:type="dxa"/>
          </w:tcPr>
          <w:p w14:paraId="5B8B0691" w14:textId="77777777" w:rsidR="008762F0" w:rsidRDefault="00000000">
            <w:pPr>
              <w:jc w:val="right"/>
            </w:pPr>
            <w:r>
              <w:rPr>
                <w:sz w:val="20"/>
              </w:rPr>
              <w:t>-</w:t>
            </w:r>
          </w:p>
        </w:tc>
        <w:tc>
          <w:tcPr>
            <w:tcW w:w="1872" w:type="dxa"/>
          </w:tcPr>
          <w:p w14:paraId="7F87C55C" w14:textId="77777777" w:rsidR="008762F0" w:rsidRDefault="00000000">
            <w:pPr>
              <w:jc w:val="right"/>
            </w:pPr>
            <w:r>
              <w:rPr>
                <w:sz w:val="20"/>
              </w:rPr>
              <w:t>-</w:t>
            </w:r>
          </w:p>
        </w:tc>
      </w:tr>
      <w:tr w:rsidR="008762F0" w14:paraId="3F6D8950" w14:textId="77777777">
        <w:tc>
          <w:tcPr>
            <w:tcW w:w="3744" w:type="dxa"/>
          </w:tcPr>
          <w:p w14:paraId="44F7725C" w14:textId="77777777" w:rsidR="008762F0" w:rsidRDefault="00000000">
            <w:r>
              <w:rPr>
                <w:sz w:val="20"/>
              </w:rPr>
              <w:t>Non-DNR Lands (city, state, federal, etc.)</w:t>
            </w:r>
          </w:p>
        </w:tc>
        <w:tc>
          <w:tcPr>
            <w:tcW w:w="1800" w:type="dxa"/>
          </w:tcPr>
          <w:p w14:paraId="63EB0FE2" w14:textId="77777777" w:rsidR="008762F0" w:rsidRDefault="00000000">
            <w:pPr>
              <w:jc w:val="right"/>
            </w:pPr>
            <w:r>
              <w:rPr>
                <w:sz w:val="20"/>
              </w:rPr>
              <w:t>-</w:t>
            </w:r>
          </w:p>
        </w:tc>
        <w:tc>
          <w:tcPr>
            <w:tcW w:w="1872" w:type="dxa"/>
          </w:tcPr>
          <w:p w14:paraId="4BCD307C" w14:textId="77777777" w:rsidR="008762F0" w:rsidRDefault="00000000">
            <w:pPr>
              <w:jc w:val="right"/>
            </w:pPr>
            <w:r>
              <w:rPr>
                <w:sz w:val="20"/>
              </w:rPr>
              <w:t>-</w:t>
            </w:r>
          </w:p>
        </w:tc>
        <w:tc>
          <w:tcPr>
            <w:tcW w:w="1800" w:type="dxa"/>
          </w:tcPr>
          <w:p w14:paraId="19C9E7A8" w14:textId="77777777" w:rsidR="008762F0" w:rsidRDefault="00000000">
            <w:pPr>
              <w:jc w:val="right"/>
            </w:pPr>
            <w:r>
              <w:rPr>
                <w:sz w:val="20"/>
              </w:rPr>
              <w:t>-</w:t>
            </w:r>
          </w:p>
        </w:tc>
        <w:tc>
          <w:tcPr>
            <w:tcW w:w="1872" w:type="dxa"/>
          </w:tcPr>
          <w:p w14:paraId="71C8CD01" w14:textId="77777777" w:rsidR="008762F0" w:rsidRDefault="00000000">
            <w:pPr>
              <w:jc w:val="right"/>
            </w:pPr>
            <w:r>
              <w:rPr>
                <w:sz w:val="20"/>
              </w:rPr>
              <w:t>-</w:t>
            </w:r>
          </w:p>
        </w:tc>
      </w:tr>
      <w:tr w:rsidR="008762F0" w14:paraId="273C0559" w14:textId="77777777">
        <w:tc>
          <w:tcPr>
            <w:tcW w:w="3744" w:type="dxa"/>
          </w:tcPr>
          <w:p w14:paraId="683995E8" w14:textId="77777777" w:rsidR="008762F0" w:rsidRDefault="00000000">
            <w:r>
              <w:rPr>
                <w:sz w:val="20"/>
              </w:rPr>
              <w:t>Easements</w:t>
            </w:r>
          </w:p>
        </w:tc>
        <w:tc>
          <w:tcPr>
            <w:tcW w:w="1800" w:type="dxa"/>
          </w:tcPr>
          <w:p w14:paraId="0438C8F1" w14:textId="77777777" w:rsidR="008762F0" w:rsidRDefault="00000000">
            <w:pPr>
              <w:jc w:val="right"/>
            </w:pPr>
            <w:r>
              <w:rPr>
                <w:sz w:val="20"/>
              </w:rPr>
              <w:t>-</w:t>
            </w:r>
          </w:p>
        </w:tc>
        <w:tc>
          <w:tcPr>
            <w:tcW w:w="1872" w:type="dxa"/>
          </w:tcPr>
          <w:p w14:paraId="118168FF" w14:textId="77777777" w:rsidR="008762F0" w:rsidRDefault="00000000">
            <w:pPr>
              <w:jc w:val="right"/>
            </w:pPr>
            <w:r>
              <w:rPr>
                <w:sz w:val="20"/>
              </w:rPr>
              <w:t>-</w:t>
            </w:r>
          </w:p>
        </w:tc>
        <w:tc>
          <w:tcPr>
            <w:tcW w:w="1800" w:type="dxa"/>
          </w:tcPr>
          <w:p w14:paraId="2CA5AEE4" w14:textId="77777777" w:rsidR="008762F0" w:rsidRDefault="00000000">
            <w:pPr>
              <w:jc w:val="right"/>
            </w:pPr>
            <w:r>
              <w:rPr>
                <w:sz w:val="20"/>
              </w:rPr>
              <w:t>-</w:t>
            </w:r>
          </w:p>
        </w:tc>
        <w:tc>
          <w:tcPr>
            <w:tcW w:w="1872" w:type="dxa"/>
          </w:tcPr>
          <w:p w14:paraId="6B3339C4" w14:textId="77777777" w:rsidR="008762F0" w:rsidRDefault="00000000">
            <w:pPr>
              <w:jc w:val="right"/>
            </w:pPr>
            <w:r>
              <w:rPr>
                <w:sz w:val="20"/>
              </w:rPr>
              <w:t>-</w:t>
            </w:r>
          </w:p>
        </w:tc>
      </w:tr>
      <w:tr w:rsidR="008762F0" w14:paraId="38CF38AC" w14:textId="77777777">
        <w:tc>
          <w:tcPr>
            <w:tcW w:w="3744" w:type="dxa"/>
            <w:shd w:val="clear" w:color="auto" w:fill="EEEEEE"/>
          </w:tcPr>
          <w:p w14:paraId="44A5E599" w14:textId="77777777" w:rsidR="008762F0" w:rsidRDefault="00000000">
            <w:r>
              <w:rPr>
                <w:b/>
                <w:color w:val="000000"/>
                <w:sz w:val="20"/>
              </w:rPr>
              <w:t>Total</w:t>
            </w:r>
          </w:p>
        </w:tc>
        <w:tc>
          <w:tcPr>
            <w:tcW w:w="1800" w:type="dxa"/>
            <w:shd w:val="clear" w:color="auto" w:fill="EEEEEE"/>
          </w:tcPr>
          <w:p w14:paraId="2B65F640" w14:textId="77777777" w:rsidR="008762F0" w:rsidRDefault="00000000">
            <w:pPr>
              <w:jc w:val="right"/>
            </w:pPr>
            <w:r>
              <w:rPr>
                <w:b/>
                <w:color w:val="000000"/>
                <w:sz w:val="20"/>
              </w:rPr>
              <w:t>-</w:t>
            </w:r>
          </w:p>
        </w:tc>
        <w:tc>
          <w:tcPr>
            <w:tcW w:w="1872" w:type="dxa"/>
            <w:shd w:val="clear" w:color="auto" w:fill="EEEEEE"/>
          </w:tcPr>
          <w:p w14:paraId="01A4BCA9" w14:textId="77777777" w:rsidR="008762F0" w:rsidRDefault="00000000">
            <w:pPr>
              <w:jc w:val="right"/>
            </w:pPr>
            <w:r>
              <w:rPr>
                <w:b/>
                <w:color w:val="000000"/>
                <w:sz w:val="20"/>
              </w:rPr>
              <w:t>-</w:t>
            </w:r>
          </w:p>
        </w:tc>
        <w:tc>
          <w:tcPr>
            <w:tcW w:w="1800" w:type="dxa"/>
            <w:shd w:val="clear" w:color="auto" w:fill="EEEEEE"/>
          </w:tcPr>
          <w:p w14:paraId="27E656D8" w14:textId="77777777" w:rsidR="008762F0" w:rsidRDefault="00000000">
            <w:pPr>
              <w:jc w:val="right"/>
            </w:pPr>
            <w:r>
              <w:rPr>
                <w:b/>
                <w:color w:val="000000"/>
                <w:sz w:val="20"/>
              </w:rPr>
              <w:t>-</w:t>
            </w:r>
          </w:p>
        </w:tc>
        <w:tc>
          <w:tcPr>
            <w:tcW w:w="1872" w:type="dxa"/>
            <w:shd w:val="clear" w:color="auto" w:fill="EEEEEE"/>
          </w:tcPr>
          <w:p w14:paraId="4A9E5FD5" w14:textId="77777777" w:rsidR="008762F0" w:rsidRDefault="00000000">
            <w:pPr>
              <w:jc w:val="right"/>
            </w:pPr>
            <w:r>
              <w:rPr>
                <w:b/>
                <w:color w:val="000000"/>
                <w:sz w:val="20"/>
              </w:rPr>
              <w:t>-</w:t>
            </w:r>
          </w:p>
        </w:tc>
      </w:tr>
    </w:tbl>
    <w:p w14:paraId="00BDE8D1" w14:textId="77777777" w:rsidR="008762F0" w:rsidRDefault="00000000">
      <w:pPr>
        <w:pStyle w:val="Heading3"/>
        <w:spacing w:before="60" w:after="80"/>
      </w:pPr>
      <w:r>
        <w:rPr>
          <w:color w:val="254885"/>
          <w:sz w:val="26"/>
        </w:rPr>
        <w:t>How many of these Prairie acres are Native Prairie? (Table 1b)</w:t>
      </w:r>
    </w:p>
    <w:tbl>
      <w:tblPr>
        <w:tblStyle w:val="TableGrid"/>
        <w:tblW w:w="0" w:type="auto"/>
        <w:tblLook w:val="04A0" w:firstRow="1" w:lastRow="0" w:firstColumn="1" w:lastColumn="0" w:noHBand="0" w:noVBand="1"/>
      </w:tblPr>
      <w:tblGrid>
        <w:gridCol w:w="3600"/>
        <w:gridCol w:w="1440"/>
      </w:tblGrid>
      <w:tr w:rsidR="008762F0" w14:paraId="29981EC0" w14:textId="77777777">
        <w:tc>
          <w:tcPr>
            <w:tcW w:w="3600" w:type="dxa"/>
            <w:shd w:val="clear" w:color="auto" w:fill="AFC4E9"/>
          </w:tcPr>
          <w:p w14:paraId="10995499" w14:textId="77777777" w:rsidR="008762F0" w:rsidRDefault="00000000">
            <w:r>
              <w:rPr>
                <w:b/>
                <w:color w:val="000000"/>
                <w:sz w:val="20"/>
              </w:rPr>
              <w:t>Type</w:t>
            </w:r>
          </w:p>
        </w:tc>
        <w:tc>
          <w:tcPr>
            <w:tcW w:w="1440" w:type="dxa"/>
            <w:shd w:val="clear" w:color="auto" w:fill="AFC4E9"/>
          </w:tcPr>
          <w:p w14:paraId="654F2DAC" w14:textId="77777777" w:rsidR="008762F0" w:rsidRDefault="00000000">
            <w:r>
              <w:rPr>
                <w:b/>
                <w:color w:val="000000"/>
                <w:sz w:val="20"/>
              </w:rPr>
              <w:t>Native Prairie (acres)</w:t>
            </w:r>
          </w:p>
        </w:tc>
      </w:tr>
      <w:tr w:rsidR="008762F0" w14:paraId="2AE0A473" w14:textId="77777777">
        <w:tc>
          <w:tcPr>
            <w:tcW w:w="3600" w:type="dxa"/>
          </w:tcPr>
          <w:p w14:paraId="4BE08643" w14:textId="77777777" w:rsidR="008762F0" w:rsidRDefault="00000000">
            <w:r>
              <w:rPr>
                <w:sz w:val="20"/>
              </w:rPr>
              <w:t>Restore</w:t>
            </w:r>
          </w:p>
        </w:tc>
        <w:tc>
          <w:tcPr>
            <w:tcW w:w="1440" w:type="dxa"/>
          </w:tcPr>
          <w:p w14:paraId="7F8BA25C" w14:textId="77777777" w:rsidR="008762F0" w:rsidRDefault="00000000">
            <w:pPr>
              <w:jc w:val="right"/>
            </w:pPr>
            <w:r>
              <w:rPr>
                <w:sz w:val="20"/>
              </w:rPr>
              <w:t>0</w:t>
            </w:r>
          </w:p>
        </w:tc>
      </w:tr>
      <w:tr w:rsidR="008762F0" w14:paraId="0A19B3BE" w14:textId="77777777">
        <w:tc>
          <w:tcPr>
            <w:tcW w:w="3600" w:type="dxa"/>
          </w:tcPr>
          <w:p w14:paraId="0711A187" w14:textId="77777777" w:rsidR="008762F0" w:rsidRDefault="00000000">
            <w:r>
              <w:rPr>
                <w:sz w:val="20"/>
              </w:rPr>
              <w:t>Protect in Fee with State PILT Liability</w:t>
            </w:r>
          </w:p>
        </w:tc>
        <w:tc>
          <w:tcPr>
            <w:tcW w:w="1440" w:type="dxa"/>
          </w:tcPr>
          <w:p w14:paraId="4A6E720A" w14:textId="77777777" w:rsidR="008762F0" w:rsidRDefault="00000000">
            <w:pPr>
              <w:jc w:val="right"/>
            </w:pPr>
            <w:r>
              <w:rPr>
                <w:sz w:val="20"/>
              </w:rPr>
              <w:t>0</w:t>
            </w:r>
          </w:p>
        </w:tc>
      </w:tr>
      <w:tr w:rsidR="008762F0" w14:paraId="3D85CA62" w14:textId="77777777">
        <w:tc>
          <w:tcPr>
            <w:tcW w:w="3600" w:type="dxa"/>
          </w:tcPr>
          <w:p w14:paraId="171125CA" w14:textId="77777777" w:rsidR="008762F0" w:rsidRDefault="00000000">
            <w:r>
              <w:rPr>
                <w:sz w:val="20"/>
              </w:rPr>
              <w:t>Protect in Fee w/o State PILT Liability</w:t>
            </w:r>
          </w:p>
        </w:tc>
        <w:tc>
          <w:tcPr>
            <w:tcW w:w="1440" w:type="dxa"/>
          </w:tcPr>
          <w:p w14:paraId="07E37ED8" w14:textId="77777777" w:rsidR="008762F0" w:rsidRDefault="00000000">
            <w:pPr>
              <w:jc w:val="right"/>
            </w:pPr>
            <w:r>
              <w:rPr>
                <w:sz w:val="20"/>
              </w:rPr>
              <w:t>0</w:t>
            </w:r>
          </w:p>
        </w:tc>
      </w:tr>
      <w:tr w:rsidR="008762F0" w14:paraId="1A00CEA1" w14:textId="77777777">
        <w:tc>
          <w:tcPr>
            <w:tcW w:w="3600" w:type="dxa"/>
          </w:tcPr>
          <w:p w14:paraId="50B1E7FE" w14:textId="77777777" w:rsidR="008762F0" w:rsidRDefault="00000000">
            <w:r>
              <w:rPr>
                <w:sz w:val="20"/>
              </w:rPr>
              <w:t>Protect in Easement</w:t>
            </w:r>
          </w:p>
        </w:tc>
        <w:tc>
          <w:tcPr>
            <w:tcW w:w="1440" w:type="dxa"/>
          </w:tcPr>
          <w:p w14:paraId="541DE5AC" w14:textId="77777777" w:rsidR="008762F0" w:rsidRDefault="00000000">
            <w:pPr>
              <w:jc w:val="right"/>
            </w:pPr>
            <w:r>
              <w:rPr>
                <w:sz w:val="20"/>
              </w:rPr>
              <w:t>140</w:t>
            </w:r>
          </w:p>
        </w:tc>
      </w:tr>
      <w:tr w:rsidR="008762F0" w14:paraId="7067E2EB" w14:textId="77777777">
        <w:tc>
          <w:tcPr>
            <w:tcW w:w="3600" w:type="dxa"/>
          </w:tcPr>
          <w:p w14:paraId="2C03B37B" w14:textId="77777777" w:rsidR="008762F0" w:rsidRDefault="00000000">
            <w:r>
              <w:rPr>
                <w:sz w:val="20"/>
              </w:rPr>
              <w:t>Enhance</w:t>
            </w:r>
          </w:p>
        </w:tc>
        <w:tc>
          <w:tcPr>
            <w:tcW w:w="1440" w:type="dxa"/>
          </w:tcPr>
          <w:p w14:paraId="250949FB" w14:textId="77777777" w:rsidR="008762F0" w:rsidRDefault="00000000">
            <w:pPr>
              <w:jc w:val="right"/>
            </w:pPr>
            <w:r>
              <w:rPr>
                <w:sz w:val="20"/>
              </w:rPr>
              <w:t>0</w:t>
            </w:r>
          </w:p>
        </w:tc>
      </w:tr>
      <w:tr w:rsidR="008762F0" w14:paraId="7531C3A9" w14:textId="77777777">
        <w:tc>
          <w:tcPr>
            <w:tcW w:w="3600" w:type="dxa"/>
            <w:shd w:val="clear" w:color="auto" w:fill="EEEEEE"/>
          </w:tcPr>
          <w:p w14:paraId="5C794F2D" w14:textId="77777777" w:rsidR="008762F0" w:rsidRDefault="00000000">
            <w:r>
              <w:rPr>
                <w:b/>
                <w:color w:val="000000"/>
                <w:sz w:val="20"/>
              </w:rPr>
              <w:t>Total</w:t>
            </w:r>
          </w:p>
        </w:tc>
        <w:tc>
          <w:tcPr>
            <w:tcW w:w="1440" w:type="dxa"/>
            <w:shd w:val="clear" w:color="auto" w:fill="EEEEEE"/>
          </w:tcPr>
          <w:p w14:paraId="34DF4A4A" w14:textId="77777777" w:rsidR="008762F0" w:rsidRDefault="00000000">
            <w:pPr>
              <w:jc w:val="right"/>
            </w:pPr>
            <w:r>
              <w:rPr>
                <w:b/>
                <w:color w:val="000000"/>
                <w:sz w:val="20"/>
              </w:rPr>
              <w:t>140</w:t>
            </w:r>
          </w:p>
        </w:tc>
      </w:tr>
    </w:tbl>
    <w:p w14:paraId="112C0EE0" w14:textId="77777777" w:rsidR="008762F0"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16"/>
        <w:gridCol w:w="1428"/>
        <w:gridCol w:w="1428"/>
        <w:gridCol w:w="1434"/>
        <w:gridCol w:w="1428"/>
        <w:gridCol w:w="1782"/>
      </w:tblGrid>
      <w:tr w:rsidR="008762F0" w14:paraId="2FA1B590" w14:textId="77777777">
        <w:tc>
          <w:tcPr>
            <w:tcW w:w="3600" w:type="dxa"/>
            <w:shd w:val="clear" w:color="auto" w:fill="AFC4E9"/>
          </w:tcPr>
          <w:p w14:paraId="6243712D" w14:textId="77777777" w:rsidR="008762F0" w:rsidRDefault="00000000">
            <w:r>
              <w:rPr>
                <w:b/>
                <w:color w:val="000000"/>
                <w:sz w:val="20"/>
              </w:rPr>
              <w:t>Type</w:t>
            </w:r>
          </w:p>
        </w:tc>
        <w:tc>
          <w:tcPr>
            <w:tcW w:w="1440" w:type="dxa"/>
            <w:shd w:val="clear" w:color="auto" w:fill="AFC4E9"/>
          </w:tcPr>
          <w:p w14:paraId="5059C854" w14:textId="77777777" w:rsidR="008762F0" w:rsidRDefault="00000000">
            <w:r>
              <w:rPr>
                <w:b/>
                <w:color w:val="000000"/>
                <w:sz w:val="20"/>
              </w:rPr>
              <w:t>Wetland</w:t>
            </w:r>
          </w:p>
        </w:tc>
        <w:tc>
          <w:tcPr>
            <w:tcW w:w="1440" w:type="dxa"/>
            <w:shd w:val="clear" w:color="auto" w:fill="AFC4E9"/>
          </w:tcPr>
          <w:p w14:paraId="1F671775" w14:textId="77777777" w:rsidR="008762F0" w:rsidRDefault="00000000">
            <w:r>
              <w:rPr>
                <w:b/>
                <w:color w:val="000000"/>
                <w:sz w:val="20"/>
              </w:rPr>
              <w:t>Prairie</w:t>
            </w:r>
          </w:p>
        </w:tc>
        <w:tc>
          <w:tcPr>
            <w:tcW w:w="1440" w:type="dxa"/>
            <w:shd w:val="clear" w:color="auto" w:fill="AFC4E9"/>
          </w:tcPr>
          <w:p w14:paraId="50FBAE48" w14:textId="77777777" w:rsidR="008762F0" w:rsidRDefault="00000000">
            <w:r>
              <w:rPr>
                <w:b/>
                <w:color w:val="000000"/>
                <w:sz w:val="20"/>
              </w:rPr>
              <w:t>Forest</w:t>
            </w:r>
          </w:p>
        </w:tc>
        <w:tc>
          <w:tcPr>
            <w:tcW w:w="1440" w:type="dxa"/>
            <w:shd w:val="clear" w:color="auto" w:fill="AFC4E9"/>
          </w:tcPr>
          <w:p w14:paraId="6259E4A2" w14:textId="77777777" w:rsidR="008762F0" w:rsidRDefault="00000000">
            <w:r>
              <w:rPr>
                <w:b/>
                <w:color w:val="000000"/>
                <w:sz w:val="20"/>
              </w:rPr>
              <w:t>Habitat</w:t>
            </w:r>
          </w:p>
        </w:tc>
        <w:tc>
          <w:tcPr>
            <w:tcW w:w="1800" w:type="dxa"/>
            <w:shd w:val="clear" w:color="auto" w:fill="AFC4E9"/>
          </w:tcPr>
          <w:p w14:paraId="2DA50AF2" w14:textId="77777777" w:rsidR="008762F0" w:rsidRDefault="00000000">
            <w:r>
              <w:rPr>
                <w:b/>
                <w:color w:val="000000"/>
                <w:sz w:val="20"/>
              </w:rPr>
              <w:t>Total Funding</w:t>
            </w:r>
          </w:p>
        </w:tc>
      </w:tr>
      <w:tr w:rsidR="008762F0" w14:paraId="03D41A98" w14:textId="77777777">
        <w:tc>
          <w:tcPr>
            <w:tcW w:w="3600" w:type="dxa"/>
          </w:tcPr>
          <w:p w14:paraId="69BF325F" w14:textId="77777777" w:rsidR="008762F0" w:rsidRDefault="00000000">
            <w:r>
              <w:rPr>
                <w:sz w:val="20"/>
              </w:rPr>
              <w:t>Restore</w:t>
            </w:r>
          </w:p>
        </w:tc>
        <w:tc>
          <w:tcPr>
            <w:tcW w:w="1440" w:type="dxa"/>
          </w:tcPr>
          <w:p w14:paraId="66FC5747" w14:textId="77777777" w:rsidR="008762F0" w:rsidRDefault="00000000">
            <w:pPr>
              <w:jc w:val="right"/>
            </w:pPr>
            <w:r>
              <w:rPr>
                <w:sz w:val="20"/>
              </w:rPr>
              <w:t>-</w:t>
            </w:r>
          </w:p>
        </w:tc>
        <w:tc>
          <w:tcPr>
            <w:tcW w:w="1440" w:type="dxa"/>
          </w:tcPr>
          <w:p w14:paraId="79AD26CA" w14:textId="77777777" w:rsidR="008762F0" w:rsidRDefault="00000000">
            <w:pPr>
              <w:jc w:val="right"/>
            </w:pPr>
            <w:r>
              <w:rPr>
                <w:sz w:val="20"/>
              </w:rPr>
              <w:t>-</w:t>
            </w:r>
          </w:p>
        </w:tc>
        <w:tc>
          <w:tcPr>
            <w:tcW w:w="1440" w:type="dxa"/>
          </w:tcPr>
          <w:p w14:paraId="02B61816" w14:textId="77777777" w:rsidR="008762F0" w:rsidRDefault="00000000">
            <w:pPr>
              <w:jc w:val="right"/>
            </w:pPr>
            <w:r>
              <w:rPr>
                <w:sz w:val="20"/>
              </w:rPr>
              <w:t>-</w:t>
            </w:r>
          </w:p>
        </w:tc>
        <w:tc>
          <w:tcPr>
            <w:tcW w:w="1440" w:type="dxa"/>
          </w:tcPr>
          <w:p w14:paraId="1EC6AB7B" w14:textId="77777777" w:rsidR="008762F0" w:rsidRDefault="00000000">
            <w:pPr>
              <w:jc w:val="right"/>
            </w:pPr>
            <w:r>
              <w:rPr>
                <w:sz w:val="20"/>
              </w:rPr>
              <w:t>-</w:t>
            </w:r>
          </w:p>
        </w:tc>
        <w:tc>
          <w:tcPr>
            <w:tcW w:w="1800" w:type="dxa"/>
          </w:tcPr>
          <w:p w14:paraId="46AD5CF6" w14:textId="77777777" w:rsidR="008762F0" w:rsidRDefault="00000000">
            <w:pPr>
              <w:jc w:val="right"/>
            </w:pPr>
            <w:r>
              <w:rPr>
                <w:sz w:val="20"/>
              </w:rPr>
              <w:t>-</w:t>
            </w:r>
          </w:p>
        </w:tc>
      </w:tr>
      <w:tr w:rsidR="008762F0" w14:paraId="0DEB6C57" w14:textId="77777777">
        <w:tc>
          <w:tcPr>
            <w:tcW w:w="3600" w:type="dxa"/>
          </w:tcPr>
          <w:p w14:paraId="7B0CE8CC" w14:textId="77777777" w:rsidR="008762F0" w:rsidRDefault="00000000">
            <w:r>
              <w:rPr>
                <w:sz w:val="20"/>
              </w:rPr>
              <w:t>Protect in Fee with State PILT Liability</w:t>
            </w:r>
          </w:p>
        </w:tc>
        <w:tc>
          <w:tcPr>
            <w:tcW w:w="1440" w:type="dxa"/>
          </w:tcPr>
          <w:p w14:paraId="394BC110" w14:textId="77777777" w:rsidR="008762F0" w:rsidRDefault="00000000">
            <w:pPr>
              <w:jc w:val="right"/>
            </w:pPr>
            <w:r>
              <w:rPr>
                <w:sz w:val="20"/>
              </w:rPr>
              <w:t>-</w:t>
            </w:r>
          </w:p>
        </w:tc>
        <w:tc>
          <w:tcPr>
            <w:tcW w:w="1440" w:type="dxa"/>
          </w:tcPr>
          <w:p w14:paraId="2A3A4C78" w14:textId="77777777" w:rsidR="008762F0" w:rsidRDefault="00000000">
            <w:pPr>
              <w:jc w:val="right"/>
            </w:pPr>
            <w:r>
              <w:rPr>
                <w:sz w:val="20"/>
              </w:rPr>
              <w:t>-</w:t>
            </w:r>
          </w:p>
        </w:tc>
        <w:tc>
          <w:tcPr>
            <w:tcW w:w="1440" w:type="dxa"/>
          </w:tcPr>
          <w:p w14:paraId="19946047" w14:textId="77777777" w:rsidR="008762F0" w:rsidRDefault="00000000">
            <w:pPr>
              <w:jc w:val="right"/>
            </w:pPr>
            <w:r>
              <w:rPr>
                <w:sz w:val="20"/>
              </w:rPr>
              <w:t>-</w:t>
            </w:r>
          </w:p>
        </w:tc>
        <w:tc>
          <w:tcPr>
            <w:tcW w:w="1440" w:type="dxa"/>
          </w:tcPr>
          <w:p w14:paraId="6C3E3E9C" w14:textId="77777777" w:rsidR="008762F0" w:rsidRDefault="00000000">
            <w:pPr>
              <w:jc w:val="right"/>
            </w:pPr>
            <w:r>
              <w:rPr>
                <w:sz w:val="20"/>
              </w:rPr>
              <w:t>-</w:t>
            </w:r>
          </w:p>
        </w:tc>
        <w:tc>
          <w:tcPr>
            <w:tcW w:w="1800" w:type="dxa"/>
          </w:tcPr>
          <w:p w14:paraId="2AF4D711" w14:textId="77777777" w:rsidR="008762F0" w:rsidRDefault="00000000">
            <w:pPr>
              <w:jc w:val="right"/>
            </w:pPr>
            <w:r>
              <w:rPr>
                <w:sz w:val="20"/>
              </w:rPr>
              <w:t>-</w:t>
            </w:r>
          </w:p>
        </w:tc>
      </w:tr>
      <w:tr w:rsidR="008762F0" w14:paraId="642B8FF5" w14:textId="77777777">
        <w:tc>
          <w:tcPr>
            <w:tcW w:w="3600" w:type="dxa"/>
          </w:tcPr>
          <w:p w14:paraId="1BA7EBD2" w14:textId="77777777" w:rsidR="008762F0" w:rsidRDefault="00000000">
            <w:r>
              <w:rPr>
                <w:sz w:val="20"/>
              </w:rPr>
              <w:t>Protect in Fee w/o State PILT Liability</w:t>
            </w:r>
          </w:p>
        </w:tc>
        <w:tc>
          <w:tcPr>
            <w:tcW w:w="1440" w:type="dxa"/>
          </w:tcPr>
          <w:p w14:paraId="140EA332" w14:textId="77777777" w:rsidR="008762F0" w:rsidRDefault="00000000">
            <w:pPr>
              <w:jc w:val="right"/>
            </w:pPr>
            <w:r>
              <w:rPr>
                <w:sz w:val="20"/>
              </w:rPr>
              <w:t>-</w:t>
            </w:r>
          </w:p>
        </w:tc>
        <w:tc>
          <w:tcPr>
            <w:tcW w:w="1440" w:type="dxa"/>
          </w:tcPr>
          <w:p w14:paraId="109768B8" w14:textId="77777777" w:rsidR="008762F0" w:rsidRDefault="00000000">
            <w:pPr>
              <w:jc w:val="right"/>
            </w:pPr>
            <w:r>
              <w:rPr>
                <w:sz w:val="20"/>
              </w:rPr>
              <w:t>-</w:t>
            </w:r>
          </w:p>
        </w:tc>
        <w:tc>
          <w:tcPr>
            <w:tcW w:w="1440" w:type="dxa"/>
          </w:tcPr>
          <w:p w14:paraId="1B990D20" w14:textId="77777777" w:rsidR="008762F0" w:rsidRDefault="00000000">
            <w:pPr>
              <w:jc w:val="right"/>
            </w:pPr>
            <w:r>
              <w:rPr>
                <w:sz w:val="20"/>
              </w:rPr>
              <w:t>-</w:t>
            </w:r>
          </w:p>
        </w:tc>
        <w:tc>
          <w:tcPr>
            <w:tcW w:w="1440" w:type="dxa"/>
          </w:tcPr>
          <w:p w14:paraId="59993387" w14:textId="77777777" w:rsidR="008762F0" w:rsidRDefault="00000000">
            <w:pPr>
              <w:jc w:val="right"/>
            </w:pPr>
            <w:r>
              <w:rPr>
                <w:sz w:val="20"/>
              </w:rPr>
              <w:t>-</w:t>
            </w:r>
          </w:p>
        </w:tc>
        <w:tc>
          <w:tcPr>
            <w:tcW w:w="1800" w:type="dxa"/>
          </w:tcPr>
          <w:p w14:paraId="655AB701" w14:textId="77777777" w:rsidR="008762F0" w:rsidRDefault="00000000">
            <w:pPr>
              <w:jc w:val="right"/>
            </w:pPr>
            <w:r>
              <w:rPr>
                <w:sz w:val="20"/>
              </w:rPr>
              <w:t>-</w:t>
            </w:r>
          </w:p>
        </w:tc>
      </w:tr>
      <w:tr w:rsidR="008762F0" w14:paraId="2FC0FEFB" w14:textId="77777777">
        <w:tc>
          <w:tcPr>
            <w:tcW w:w="3600" w:type="dxa"/>
          </w:tcPr>
          <w:p w14:paraId="763E87BC" w14:textId="77777777" w:rsidR="008762F0" w:rsidRDefault="00000000">
            <w:r>
              <w:rPr>
                <w:sz w:val="20"/>
              </w:rPr>
              <w:t>Protect in Easement</w:t>
            </w:r>
          </w:p>
        </w:tc>
        <w:tc>
          <w:tcPr>
            <w:tcW w:w="1440" w:type="dxa"/>
          </w:tcPr>
          <w:p w14:paraId="57EA406A" w14:textId="77777777" w:rsidR="008762F0" w:rsidRDefault="00000000">
            <w:pPr>
              <w:jc w:val="right"/>
            </w:pPr>
            <w:r>
              <w:rPr>
                <w:sz w:val="20"/>
              </w:rPr>
              <w:t>$291,000</w:t>
            </w:r>
          </w:p>
        </w:tc>
        <w:tc>
          <w:tcPr>
            <w:tcW w:w="1440" w:type="dxa"/>
          </w:tcPr>
          <w:p w14:paraId="50B60BEE" w14:textId="77777777" w:rsidR="008762F0" w:rsidRDefault="00000000">
            <w:pPr>
              <w:jc w:val="right"/>
            </w:pPr>
            <w:r>
              <w:rPr>
                <w:sz w:val="20"/>
              </w:rPr>
              <w:t>$582,000</w:t>
            </w:r>
          </w:p>
        </w:tc>
        <w:tc>
          <w:tcPr>
            <w:tcW w:w="1440" w:type="dxa"/>
          </w:tcPr>
          <w:p w14:paraId="72F4991A" w14:textId="77777777" w:rsidR="008762F0" w:rsidRDefault="00000000">
            <w:pPr>
              <w:jc w:val="right"/>
            </w:pPr>
            <w:r>
              <w:rPr>
                <w:sz w:val="20"/>
              </w:rPr>
              <w:t>$4,656,000</w:t>
            </w:r>
          </w:p>
        </w:tc>
        <w:tc>
          <w:tcPr>
            <w:tcW w:w="1440" w:type="dxa"/>
          </w:tcPr>
          <w:p w14:paraId="2CA26D03" w14:textId="77777777" w:rsidR="008762F0" w:rsidRDefault="00000000">
            <w:pPr>
              <w:jc w:val="right"/>
            </w:pPr>
            <w:r>
              <w:rPr>
                <w:sz w:val="20"/>
              </w:rPr>
              <w:t>$291,000</w:t>
            </w:r>
          </w:p>
        </w:tc>
        <w:tc>
          <w:tcPr>
            <w:tcW w:w="1800" w:type="dxa"/>
          </w:tcPr>
          <w:p w14:paraId="6E3CDB96" w14:textId="77777777" w:rsidR="008762F0" w:rsidRDefault="00000000">
            <w:pPr>
              <w:jc w:val="right"/>
            </w:pPr>
            <w:r>
              <w:rPr>
                <w:sz w:val="20"/>
              </w:rPr>
              <w:t>$5,820,000</w:t>
            </w:r>
          </w:p>
        </w:tc>
      </w:tr>
      <w:tr w:rsidR="008762F0" w14:paraId="474E9F35" w14:textId="77777777">
        <w:tc>
          <w:tcPr>
            <w:tcW w:w="3600" w:type="dxa"/>
          </w:tcPr>
          <w:p w14:paraId="1A02B5D5" w14:textId="77777777" w:rsidR="008762F0" w:rsidRDefault="00000000">
            <w:r>
              <w:rPr>
                <w:sz w:val="20"/>
              </w:rPr>
              <w:t>Enhance</w:t>
            </w:r>
          </w:p>
        </w:tc>
        <w:tc>
          <w:tcPr>
            <w:tcW w:w="1440" w:type="dxa"/>
          </w:tcPr>
          <w:p w14:paraId="75066D44" w14:textId="77777777" w:rsidR="008762F0" w:rsidRDefault="00000000">
            <w:pPr>
              <w:jc w:val="right"/>
            </w:pPr>
            <w:r>
              <w:rPr>
                <w:sz w:val="20"/>
              </w:rPr>
              <w:t>-</w:t>
            </w:r>
          </w:p>
        </w:tc>
        <w:tc>
          <w:tcPr>
            <w:tcW w:w="1440" w:type="dxa"/>
          </w:tcPr>
          <w:p w14:paraId="129AAF16" w14:textId="77777777" w:rsidR="008762F0" w:rsidRDefault="00000000">
            <w:pPr>
              <w:jc w:val="right"/>
            </w:pPr>
            <w:r>
              <w:rPr>
                <w:sz w:val="20"/>
              </w:rPr>
              <w:t>-</w:t>
            </w:r>
          </w:p>
        </w:tc>
        <w:tc>
          <w:tcPr>
            <w:tcW w:w="1440" w:type="dxa"/>
          </w:tcPr>
          <w:p w14:paraId="533B8953" w14:textId="77777777" w:rsidR="008762F0" w:rsidRDefault="00000000">
            <w:pPr>
              <w:jc w:val="right"/>
            </w:pPr>
            <w:r>
              <w:rPr>
                <w:sz w:val="20"/>
              </w:rPr>
              <w:t>-</w:t>
            </w:r>
          </w:p>
        </w:tc>
        <w:tc>
          <w:tcPr>
            <w:tcW w:w="1440" w:type="dxa"/>
          </w:tcPr>
          <w:p w14:paraId="2E10270B" w14:textId="77777777" w:rsidR="008762F0" w:rsidRDefault="00000000">
            <w:pPr>
              <w:jc w:val="right"/>
            </w:pPr>
            <w:r>
              <w:rPr>
                <w:sz w:val="20"/>
              </w:rPr>
              <w:t>-</w:t>
            </w:r>
          </w:p>
        </w:tc>
        <w:tc>
          <w:tcPr>
            <w:tcW w:w="1800" w:type="dxa"/>
          </w:tcPr>
          <w:p w14:paraId="3CB6AE6F" w14:textId="77777777" w:rsidR="008762F0" w:rsidRDefault="00000000">
            <w:pPr>
              <w:jc w:val="right"/>
            </w:pPr>
            <w:r>
              <w:rPr>
                <w:sz w:val="20"/>
              </w:rPr>
              <w:t>-</w:t>
            </w:r>
          </w:p>
        </w:tc>
      </w:tr>
      <w:tr w:rsidR="008762F0" w14:paraId="1CE1DB4F" w14:textId="77777777">
        <w:tc>
          <w:tcPr>
            <w:tcW w:w="3600" w:type="dxa"/>
            <w:shd w:val="clear" w:color="auto" w:fill="EEEEEE"/>
          </w:tcPr>
          <w:p w14:paraId="2E3E87A7" w14:textId="77777777" w:rsidR="008762F0" w:rsidRDefault="00000000">
            <w:r>
              <w:rPr>
                <w:b/>
                <w:color w:val="000000"/>
                <w:sz w:val="20"/>
              </w:rPr>
              <w:t>Total</w:t>
            </w:r>
          </w:p>
        </w:tc>
        <w:tc>
          <w:tcPr>
            <w:tcW w:w="1440" w:type="dxa"/>
            <w:shd w:val="clear" w:color="auto" w:fill="EEEEEE"/>
          </w:tcPr>
          <w:p w14:paraId="2FE6CB84" w14:textId="77777777" w:rsidR="008762F0" w:rsidRDefault="00000000">
            <w:pPr>
              <w:jc w:val="right"/>
            </w:pPr>
            <w:r>
              <w:rPr>
                <w:b/>
                <w:color w:val="000000"/>
                <w:sz w:val="20"/>
              </w:rPr>
              <w:t>$291,000</w:t>
            </w:r>
          </w:p>
        </w:tc>
        <w:tc>
          <w:tcPr>
            <w:tcW w:w="1440" w:type="dxa"/>
            <w:shd w:val="clear" w:color="auto" w:fill="EEEEEE"/>
          </w:tcPr>
          <w:p w14:paraId="441A431F" w14:textId="77777777" w:rsidR="008762F0" w:rsidRDefault="00000000">
            <w:pPr>
              <w:jc w:val="right"/>
            </w:pPr>
            <w:r>
              <w:rPr>
                <w:b/>
                <w:color w:val="000000"/>
                <w:sz w:val="20"/>
              </w:rPr>
              <w:t>$582,000</w:t>
            </w:r>
          </w:p>
        </w:tc>
        <w:tc>
          <w:tcPr>
            <w:tcW w:w="1440" w:type="dxa"/>
            <w:shd w:val="clear" w:color="auto" w:fill="EEEEEE"/>
          </w:tcPr>
          <w:p w14:paraId="3E8DD0A2" w14:textId="77777777" w:rsidR="008762F0" w:rsidRDefault="00000000">
            <w:pPr>
              <w:jc w:val="right"/>
            </w:pPr>
            <w:r>
              <w:rPr>
                <w:b/>
                <w:color w:val="000000"/>
                <w:sz w:val="20"/>
              </w:rPr>
              <w:t>$4,656,000</w:t>
            </w:r>
          </w:p>
        </w:tc>
        <w:tc>
          <w:tcPr>
            <w:tcW w:w="1440" w:type="dxa"/>
            <w:shd w:val="clear" w:color="auto" w:fill="EEEEEE"/>
          </w:tcPr>
          <w:p w14:paraId="61899E8E" w14:textId="77777777" w:rsidR="008762F0" w:rsidRDefault="00000000">
            <w:pPr>
              <w:jc w:val="right"/>
            </w:pPr>
            <w:r>
              <w:rPr>
                <w:b/>
                <w:color w:val="000000"/>
                <w:sz w:val="20"/>
              </w:rPr>
              <w:t>$291,000</w:t>
            </w:r>
          </w:p>
        </w:tc>
        <w:tc>
          <w:tcPr>
            <w:tcW w:w="1800" w:type="dxa"/>
            <w:shd w:val="clear" w:color="auto" w:fill="EEEEEE"/>
          </w:tcPr>
          <w:p w14:paraId="7794A744" w14:textId="77777777" w:rsidR="008762F0" w:rsidRDefault="00000000">
            <w:pPr>
              <w:jc w:val="right"/>
            </w:pPr>
            <w:r>
              <w:rPr>
                <w:b/>
                <w:color w:val="000000"/>
                <w:sz w:val="20"/>
              </w:rPr>
              <w:t>$5,820,000</w:t>
            </w:r>
          </w:p>
        </w:tc>
      </w:tr>
    </w:tbl>
    <w:p w14:paraId="0B63F75D" w14:textId="77777777" w:rsidR="00DD0C23" w:rsidRDefault="00DD0C23">
      <w:pPr>
        <w:pStyle w:val="Heading3"/>
        <w:spacing w:before="60" w:after="80"/>
        <w:rPr>
          <w:color w:val="254885"/>
          <w:sz w:val="26"/>
        </w:rPr>
      </w:pPr>
    </w:p>
    <w:p w14:paraId="6EBA0E6D" w14:textId="77777777" w:rsidR="00DD0C23" w:rsidRDefault="00DD0C23">
      <w:pPr>
        <w:rPr>
          <w:rFonts w:asciiTheme="majorHAnsi" w:eastAsiaTheme="majorEastAsia" w:hAnsiTheme="majorHAnsi" w:cstheme="majorBidi"/>
          <w:b/>
          <w:bCs/>
          <w:color w:val="254885"/>
          <w:sz w:val="26"/>
        </w:rPr>
      </w:pPr>
      <w:r>
        <w:rPr>
          <w:color w:val="254885"/>
          <w:sz w:val="26"/>
        </w:rPr>
        <w:br w:type="page"/>
      </w:r>
    </w:p>
    <w:p w14:paraId="1FA72611" w14:textId="15155712" w:rsidR="008762F0" w:rsidRDefault="00000000">
      <w:pPr>
        <w:pStyle w:val="Heading3"/>
        <w:spacing w:before="60" w:after="80"/>
      </w:pPr>
      <w:r>
        <w:rPr>
          <w:color w:val="254885"/>
          <w:sz w:val="26"/>
        </w:rPr>
        <w:lastRenderedPageBreak/>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8762F0" w14:paraId="656EF6F3" w14:textId="77777777">
        <w:tc>
          <w:tcPr>
            <w:tcW w:w="2880" w:type="dxa"/>
            <w:shd w:val="clear" w:color="auto" w:fill="AFC4E9"/>
          </w:tcPr>
          <w:p w14:paraId="6A6C0EC6" w14:textId="77777777" w:rsidR="008762F0" w:rsidRDefault="00000000">
            <w:r>
              <w:rPr>
                <w:b/>
                <w:color w:val="000000"/>
                <w:sz w:val="20"/>
              </w:rPr>
              <w:t>Type</w:t>
            </w:r>
          </w:p>
        </w:tc>
        <w:tc>
          <w:tcPr>
            <w:tcW w:w="1440" w:type="dxa"/>
            <w:shd w:val="clear" w:color="auto" w:fill="AFC4E9"/>
          </w:tcPr>
          <w:p w14:paraId="4E7FAF66" w14:textId="77777777" w:rsidR="008762F0" w:rsidRDefault="00000000">
            <w:r>
              <w:rPr>
                <w:b/>
                <w:color w:val="000000"/>
                <w:sz w:val="20"/>
              </w:rPr>
              <w:t>Metro/Urban</w:t>
            </w:r>
          </w:p>
        </w:tc>
        <w:tc>
          <w:tcPr>
            <w:tcW w:w="1440" w:type="dxa"/>
            <w:shd w:val="clear" w:color="auto" w:fill="AFC4E9"/>
          </w:tcPr>
          <w:p w14:paraId="1378C45C" w14:textId="77777777" w:rsidR="008762F0" w:rsidRDefault="00000000">
            <w:r>
              <w:rPr>
                <w:b/>
                <w:color w:val="000000"/>
                <w:sz w:val="20"/>
              </w:rPr>
              <w:t>Forest/Prairie</w:t>
            </w:r>
          </w:p>
        </w:tc>
        <w:tc>
          <w:tcPr>
            <w:tcW w:w="1440" w:type="dxa"/>
            <w:shd w:val="clear" w:color="auto" w:fill="AFC4E9"/>
          </w:tcPr>
          <w:p w14:paraId="1B11AAE8" w14:textId="77777777" w:rsidR="008762F0" w:rsidRDefault="00000000">
            <w:r>
              <w:rPr>
                <w:b/>
                <w:color w:val="000000"/>
                <w:sz w:val="20"/>
              </w:rPr>
              <w:t>SE Forest</w:t>
            </w:r>
          </w:p>
        </w:tc>
        <w:tc>
          <w:tcPr>
            <w:tcW w:w="1440" w:type="dxa"/>
            <w:shd w:val="clear" w:color="auto" w:fill="AFC4E9"/>
          </w:tcPr>
          <w:p w14:paraId="0FD64393" w14:textId="77777777" w:rsidR="008762F0" w:rsidRDefault="00000000">
            <w:r>
              <w:rPr>
                <w:b/>
                <w:color w:val="000000"/>
                <w:sz w:val="20"/>
              </w:rPr>
              <w:t>Prairie</w:t>
            </w:r>
          </w:p>
        </w:tc>
        <w:tc>
          <w:tcPr>
            <w:tcW w:w="1440" w:type="dxa"/>
            <w:shd w:val="clear" w:color="auto" w:fill="AFC4E9"/>
          </w:tcPr>
          <w:p w14:paraId="29EB2835" w14:textId="77777777" w:rsidR="008762F0" w:rsidRDefault="00000000">
            <w:r>
              <w:rPr>
                <w:b/>
                <w:color w:val="000000"/>
                <w:sz w:val="20"/>
              </w:rPr>
              <w:t>N. Forest</w:t>
            </w:r>
          </w:p>
        </w:tc>
        <w:tc>
          <w:tcPr>
            <w:tcW w:w="1440" w:type="dxa"/>
            <w:shd w:val="clear" w:color="auto" w:fill="AFC4E9"/>
          </w:tcPr>
          <w:p w14:paraId="3D724FDF" w14:textId="77777777" w:rsidR="008762F0" w:rsidRDefault="00000000">
            <w:r>
              <w:rPr>
                <w:b/>
                <w:color w:val="000000"/>
                <w:sz w:val="20"/>
              </w:rPr>
              <w:t>Total Acres</w:t>
            </w:r>
          </w:p>
        </w:tc>
      </w:tr>
      <w:tr w:rsidR="008762F0" w14:paraId="0ECA11F0" w14:textId="77777777">
        <w:tc>
          <w:tcPr>
            <w:tcW w:w="2880" w:type="dxa"/>
          </w:tcPr>
          <w:p w14:paraId="6D04B96B" w14:textId="77777777" w:rsidR="008762F0" w:rsidRDefault="00000000">
            <w:r>
              <w:rPr>
                <w:sz w:val="20"/>
              </w:rPr>
              <w:t>Restore</w:t>
            </w:r>
          </w:p>
        </w:tc>
        <w:tc>
          <w:tcPr>
            <w:tcW w:w="1440" w:type="dxa"/>
          </w:tcPr>
          <w:p w14:paraId="694A2259" w14:textId="77777777" w:rsidR="008762F0" w:rsidRDefault="00000000">
            <w:pPr>
              <w:jc w:val="right"/>
            </w:pPr>
            <w:r>
              <w:rPr>
                <w:sz w:val="20"/>
              </w:rPr>
              <w:t>0</w:t>
            </w:r>
          </w:p>
        </w:tc>
        <w:tc>
          <w:tcPr>
            <w:tcW w:w="1440" w:type="dxa"/>
          </w:tcPr>
          <w:p w14:paraId="5C14A080" w14:textId="77777777" w:rsidR="008762F0" w:rsidRDefault="00000000">
            <w:pPr>
              <w:jc w:val="right"/>
            </w:pPr>
            <w:r>
              <w:rPr>
                <w:sz w:val="20"/>
              </w:rPr>
              <w:t>0</w:t>
            </w:r>
          </w:p>
        </w:tc>
        <w:tc>
          <w:tcPr>
            <w:tcW w:w="1440" w:type="dxa"/>
          </w:tcPr>
          <w:p w14:paraId="1E5E251F" w14:textId="77777777" w:rsidR="008762F0" w:rsidRDefault="00000000">
            <w:pPr>
              <w:jc w:val="right"/>
            </w:pPr>
            <w:r>
              <w:rPr>
                <w:sz w:val="20"/>
              </w:rPr>
              <w:t>0</w:t>
            </w:r>
          </w:p>
        </w:tc>
        <w:tc>
          <w:tcPr>
            <w:tcW w:w="1440" w:type="dxa"/>
          </w:tcPr>
          <w:p w14:paraId="1CC2C8D7" w14:textId="77777777" w:rsidR="008762F0" w:rsidRDefault="00000000">
            <w:pPr>
              <w:jc w:val="right"/>
            </w:pPr>
            <w:r>
              <w:rPr>
                <w:sz w:val="20"/>
              </w:rPr>
              <w:t>0</w:t>
            </w:r>
          </w:p>
        </w:tc>
        <w:tc>
          <w:tcPr>
            <w:tcW w:w="1440" w:type="dxa"/>
          </w:tcPr>
          <w:p w14:paraId="779FAAE1" w14:textId="77777777" w:rsidR="008762F0" w:rsidRDefault="00000000">
            <w:pPr>
              <w:jc w:val="right"/>
            </w:pPr>
            <w:r>
              <w:rPr>
                <w:sz w:val="20"/>
              </w:rPr>
              <w:t>0</w:t>
            </w:r>
          </w:p>
        </w:tc>
        <w:tc>
          <w:tcPr>
            <w:tcW w:w="1440" w:type="dxa"/>
          </w:tcPr>
          <w:p w14:paraId="436B8495" w14:textId="77777777" w:rsidR="008762F0" w:rsidRDefault="00000000">
            <w:pPr>
              <w:jc w:val="right"/>
            </w:pPr>
            <w:r>
              <w:rPr>
                <w:sz w:val="20"/>
              </w:rPr>
              <w:t>0</w:t>
            </w:r>
          </w:p>
        </w:tc>
      </w:tr>
      <w:tr w:rsidR="008762F0" w14:paraId="7812D553" w14:textId="77777777">
        <w:tc>
          <w:tcPr>
            <w:tcW w:w="2880" w:type="dxa"/>
          </w:tcPr>
          <w:p w14:paraId="791ED470" w14:textId="77777777" w:rsidR="008762F0" w:rsidRDefault="00000000">
            <w:r>
              <w:rPr>
                <w:sz w:val="20"/>
              </w:rPr>
              <w:t>Protect in Fee with State PILT Liability</w:t>
            </w:r>
          </w:p>
        </w:tc>
        <w:tc>
          <w:tcPr>
            <w:tcW w:w="1440" w:type="dxa"/>
          </w:tcPr>
          <w:p w14:paraId="2EC8CBFE" w14:textId="77777777" w:rsidR="008762F0" w:rsidRDefault="00000000">
            <w:pPr>
              <w:jc w:val="right"/>
            </w:pPr>
            <w:r>
              <w:rPr>
                <w:sz w:val="20"/>
              </w:rPr>
              <w:t>0</w:t>
            </w:r>
          </w:p>
        </w:tc>
        <w:tc>
          <w:tcPr>
            <w:tcW w:w="1440" w:type="dxa"/>
          </w:tcPr>
          <w:p w14:paraId="68469A20" w14:textId="77777777" w:rsidR="008762F0" w:rsidRDefault="00000000">
            <w:pPr>
              <w:jc w:val="right"/>
            </w:pPr>
            <w:r>
              <w:rPr>
                <w:sz w:val="20"/>
              </w:rPr>
              <w:t>0</w:t>
            </w:r>
          </w:p>
        </w:tc>
        <w:tc>
          <w:tcPr>
            <w:tcW w:w="1440" w:type="dxa"/>
          </w:tcPr>
          <w:p w14:paraId="7793A912" w14:textId="77777777" w:rsidR="008762F0" w:rsidRDefault="00000000">
            <w:pPr>
              <w:jc w:val="right"/>
            </w:pPr>
            <w:r>
              <w:rPr>
                <w:sz w:val="20"/>
              </w:rPr>
              <w:t>0</w:t>
            </w:r>
          </w:p>
        </w:tc>
        <w:tc>
          <w:tcPr>
            <w:tcW w:w="1440" w:type="dxa"/>
          </w:tcPr>
          <w:p w14:paraId="76CA0382" w14:textId="77777777" w:rsidR="008762F0" w:rsidRDefault="00000000">
            <w:pPr>
              <w:jc w:val="right"/>
            </w:pPr>
            <w:r>
              <w:rPr>
                <w:sz w:val="20"/>
              </w:rPr>
              <w:t>0</w:t>
            </w:r>
          </w:p>
        </w:tc>
        <w:tc>
          <w:tcPr>
            <w:tcW w:w="1440" w:type="dxa"/>
          </w:tcPr>
          <w:p w14:paraId="3EF588B0" w14:textId="77777777" w:rsidR="008762F0" w:rsidRDefault="00000000">
            <w:pPr>
              <w:jc w:val="right"/>
            </w:pPr>
            <w:r>
              <w:rPr>
                <w:sz w:val="20"/>
              </w:rPr>
              <w:t>0</w:t>
            </w:r>
          </w:p>
        </w:tc>
        <w:tc>
          <w:tcPr>
            <w:tcW w:w="1440" w:type="dxa"/>
          </w:tcPr>
          <w:p w14:paraId="6C89A885" w14:textId="77777777" w:rsidR="008762F0" w:rsidRDefault="00000000">
            <w:pPr>
              <w:jc w:val="right"/>
            </w:pPr>
            <w:r>
              <w:rPr>
                <w:sz w:val="20"/>
              </w:rPr>
              <w:t>0</w:t>
            </w:r>
          </w:p>
        </w:tc>
      </w:tr>
      <w:tr w:rsidR="008762F0" w14:paraId="138834CB" w14:textId="77777777">
        <w:tc>
          <w:tcPr>
            <w:tcW w:w="2880" w:type="dxa"/>
          </w:tcPr>
          <w:p w14:paraId="058EB749" w14:textId="77777777" w:rsidR="008762F0" w:rsidRDefault="00000000">
            <w:r>
              <w:rPr>
                <w:sz w:val="20"/>
              </w:rPr>
              <w:t>Protect in Fee w/o State PILT Liability</w:t>
            </w:r>
          </w:p>
        </w:tc>
        <w:tc>
          <w:tcPr>
            <w:tcW w:w="1440" w:type="dxa"/>
          </w:tcPr>
          <w:p w14:paraId="4F1A0ECF" w14:textId="77777777" w:rsidR="008762F0" w:rsidRDefault="00000000">
            <w:pPr>
              <w:jc w:val="right"/>
            </w:pPr>
            <w:r>
              <w:rPr>
                <w:sz w:val="20"/>
              </w:rPr>
              <w:t>0</w:t>
            </w:r>
          </w:p>
        </w:tc>
        <w:tc>
          <w:tcPr>
            <w:tcW w:w="1440" w:type="dxa"/>
          </w:tcPr>
          <w:p w14:paraId="35B70A3E" w14:textId="77777777" w:rsidR="008762F0" w:rsidRDefault="00000000">
            <w:pPr>
              <w:jc w:val="right"/>
            </w:pPr>
            <w:r>
              <w:rPr>
                <w:sz w:val="20"/>
              </w:rPr>
              <w:t>0</w:t>
            </w:r>
          </w:p>
        </w:tc>
        <w:tc>
          <w:tcPr>
            <w:tcW w:w="1440" w:type="dxa"/>
          </w:tcPr>
          <w:p w14:paraId="4A10CDB5" w14:textId="77777777" w:rsidR="008762F0" w:rsidRDefault="00000000">
            <w:pPr>
              <w:jc w:val="right"/>
            </w:pPr>
            <w:r>
              <w:rPr>
                <w:sz w:val="20"/>
              </w:rPr>
              <w:t>0</w:t>
            </w:r>
          </w:p>
        </w:tc>
        <w:tc>
          <w:tcPr>
            <w:tcW w:w="1440" w:type="dxa"/>
          </w:tcPr>
          <w:p w14:paraId="01B062CA" w14:textId="77777777" w:rsidR="008762F0" w:rsidRDefault="00000000">
            <w:pPr>
              <w:jc w:val="right"/>
            </w:pPr>
            <w:r>
              <w:rPr>
                <w:sz w:val="20"/>
              </w:rPr>
              <w:t>0</w:t>
            </w:r>
          </w:p>
        </w:tc>
        <w:tc>
          <w:tcPr>
            <w:tcW w:w="1440" w:type="dxa"/>
          </w:tcPr>
          <w:p w14:paraId="66CA7E2D" w14:textId="77777777" w:rsidR="008762F0" w:rsidRDefault="00000000">
            <w:pPr>
              <w:jc w:val="right"/>
            </w:pPr>
            <w:r>
              <w:rPr>
                <w:sz w:val="20"/>
              </w:rPr>
              <w:t>0</w:t>
            </w:r>
          </w:p>
        </w:tc>
        <w:tc>
          <w:tcPr>
            <w:tcW w:w="1440" w:type="dxa"/>
          </w:tcPr>
          <w:p w14:paraId="0157774B" w14:textId="77777777" w:rsidR="008762F0" w:rsidRDefault="00000000">
            <w:pPr>
              <w:jc w:val="right"/>
            </w:pPr>
            <w:r>
              <w:rPr>
                <w:sz w:val="20"/>
              </w:rPr>
              <w:t>0</w:t>
            </w:r>
          </w:p>
        </w:tc>
      </w:tr>
      <w:tr w:rsidR="008762F0" w14:paraId="2AF05279" w14:textId="77777777">
        <w:tc>
          <w:tcPr>
            <w:tcW w:w="2880" w:type="dxa"/>
          </w:tcPr>
          <w:p w14:paraId="6B5DFA3B" w14:textId="77777777" w:rsidR="008762F0" w:rsidRDefault="00000000">
            <w:r>
              <w:rPr>
                <w:sz w:val="20"/>
              </w:rPr>
              <w:t>Protect in Easement</w:t>
            </w:r>
          </w:p>
        </w:tc>
        <w:tc>
          <w:tcPr>
            <w:tcW w:w="1440" w:type="dxa"/>
          </w:tcPr>
          <w:p w14:paraId="0F558E67" w14:textId="77777777" w:rsidR="008762F0" w:rsidRDefault="00000000">
            <w:pPr>
              <w:jc w:val="right"/>
            </w:pPr>
            <w:r>
              <w:rPr>
                <w:sz w:val="20"/>
              </w:rPr>
              <w:t>0</w:t>
            </w:r>
          </w:p>
        </w:tc>
        <w:tc>
          <w:tcPr>
            <w:tcW w:w="1440" w:type="dxa"/>
          </w:tcPr>
          <w:p w14:paraId="6044C2EF" w14:textId="77777777" w:rsidR="008762F0" w:rsidRDefault="00000000">
            <w:pPr>
              <w:jc w:val="right"/>
            </w:pPr>
            <w:r>
              <w:rPr>
                <w:sz w:val="20"/>
              </w:rPr>
              <w:t>700</w:t>
            </w:r>
          </w:p>
        </w:tc>
        <w:tc>
          <w:tcPr>
            <w:tcW w:w="1440" w:type="dxa"/>
          </w:tcPr>
          <w:p w14:paraId="48F72989" w14:textId="77777777" w:rsidR="008762F0" w:rsidRDefault="00000000">
            <w:pPr>
              <w:jc w:val="right"/>
            </w:pPr>
            <w:r>
              <w:rPr>
                <w:sz w:val="20"/>
              </w:rPr>
              <w:t>0</w:t>
            </w:r>
          </w:p>
        </w:tc>
        <w:tc>
          <w:tcPr>
            <w:tcW w:w="1440" w:type="dxa"/>
          </w:tcPr>
          <w:p w14:paraId="4D013706" w14:textId="77777777" w:rsidR="008762F0" w:rsidRDefault="00000000">
            <w:pPr>
              <w:jc w:val="right"/>
            </w:pPr>
            <w:r>
              <w:rPr>
                <w:sz w:val="20"/>
              </w:rPr>
              <w:t>0</w:t>
            </w:r>
          </w:p>
        </w:tc>
        <w:tc>
          <w:tcPr>
            <w:tcW w:w="1440" w:type="dxa"/>
          </w:tcPr>
          <w:p w14:paraId="42A8BB3E" w14:textId="77777777" w:rsidR="008762F0" w:rsidRDefault="00000000">
            <w:pPr>
              <w:jc w:val="right"/>
            </w:pPr>
            <w:r>
              <w:rPr>
                <w:sz w:val="20"/>
              </w:rPr>
              <w:t>700</w:t>
            </w:r>
          </w:p>
        </w:tc>
        <w:tc>
          <w:tcPr>
            <w:tcW w:w="1440" w:type="dxa"/>
          </w:tcPr>
          <w:p w14:paraId="5E242019" w14:textId="77777777" w:rsidR="008762F0" w:rsidRDefault="00000000">
            <w:pPr>
              <w:jc w:val="right"/>
            </w:pPr>
            <w:r>
              <w:rPr>
                <w:sz w:val="20"/>
              </w:rPr>
              <w:t>1,400</w:t>
            </w:r>
          </w:p>
        </w:tc>
      </w:tr>
      <w:tr w:rsidR="008762F0" w14:paraId="70EFC9E7" w14:textId="77777777">
        <w:tc>
          <w:tcPr>
            <w:tcW w:w="2880" w:type="dxa"/>
          </w:tcPr>
          <w:p w14:paraId="6098BB4E" w14:textId="77777777" w:rsidR="008762F0" w:rsidRDefault="00000000">
            <w:r>
              <w:rPr>
                <w:sz w:val="20"/>
              </w:rPr>
              <w:t>Enhance</w:t>
            </w:r>
          </w:p>
        </w:tc>
        <w:tc>
          <w:tcPr>
            <w:tcW w:w="1440" w:type="dxa"/>
          </w:tcPr>
          <w:p w14:paraId="5E5686E3" w14:textId="77777777" w:rsidR="008762F0" w:rsidRDefault="00000000">
            <w:pPr>
              <w:jc w:val="right"/>
            </w:pPr>
            <w:r>
              <w:rPr>
                <w:sz w:val="20"/>
              </w:rPr>
              <w:t>0</w:t>
            </w:r>
          </w:p>
        </w:tc>
        <w:tc>
          <w:tcPr>
            <w:tcW w:w="1440" w:type="dxa"/>
          </w:tcPr>
          <w:p w14:paraId="38818D5B" w14:textId="77777777" w:rsidR="008762F0" w:rsidRDefault="00000000">
            <w:pPr>
              <w:jc w:val="right"/>
            </w:pPr>
            <w:r>
              <w:rPr>
                <w:sz w:val="20"/>
              </w:rPr>
              <w:t>0</w:t>
            </w:r>
          </w:p>
        </w:tc>
        <w:tc>
          <w:tcPr>
            <w:tcW w:w="1440" w:type="dxa"/>
          </w:tcPr>
          <w:p w14:paraId="5D189C32" w14:textId="77777777" w:rsidR="008762F0" w:rsidRDefault="00000000">
            <w:pPr>
              <w:jc w:val="right"/>
            </w:pPr>
            <w:r>
              <w:rPr>
                <w:sz w:val="20"/>
              </w:rPr>
              <w:t>0</w:t>
            </w:r>
          </w:p>
        </w:tc>
        <w:tc>
          <w:tcPr>
            <w:tcW w:w="1440" w:type="dxa"/>
          </w:tcPr>
          <w:p w14:paraId="142D1697" w14:textId="77777777" w:rsidR="008762F0" w:rsidRDefault="00000000">
            <w:pPr>
              <w:jc w:val="right"/>
            </w:pPr>
            <w:r>
              <w:rPr>
                <w:sz w:val="20"/>
              </w:rPr>
              <w:t>0</w:t>
            </w:r>
          </w:p>
        </w:tc>
        <w:tc>
          <w:tcPr>
            <w:tcW w:w="1440" w:type="dxa"/>
          </w:tcPr>
          <w:p w14:paraId="20C84BF7" w14:textId="77777777" w:rsidR="008762F0" w:rsidRDefault="00000000">
            <w:pPr>
              <w:jc w:val="right"/>
            </w:pPr>
            <w:r>
              <w:rPr>
                <w:sz w:val="20"/>
              </w:rPr>
              <w:t>0</w:t>
            </w:r>
          </w:p>
        </w:tc>
        <w:tc>
          <w:tcPr>
            <w:tcW w:w="1440" w:type="dxa"/>
          </w:tcPr>
          <w:p w14:paraId="3F17038B" w14:textId="77777777" w:rsidR="008762F0" w:rsidRDefault="00000000">
            <w:pPr>
              <w:jc w:val="right"/>
            </w:pPr>
            <w:r>
              <w:rPr>
                <w:sz w:val="20"/>
              </w:rPr>
              <w:t>0</w:t>
            </w:r>
          </w:p>
        </w:tc>
      </w:tr>
      <w:tr w:rsidR="008762F0" w14:paraId="1173F17C" w14:textId="77777777">
        <w:tc>
          <w:tcPr>
            <w:tcW w:w="2880" w:type="dxa"/>
            <w:shd w:val="clear" w:color="auto" w:fill="EEEEEE"/>
          </w:tcPr>
          <w:p w14:paraId="3A219E07" w14:textId="77777777" w:rsidR="008762F0" w:rsidRDefault="00000000">
            <w:r>
              <w:rPr>
                <w:b/>
                <w:color w:val="000000"/>
                <w:sz w:val="20"/>
              </w:rPr>
              <w:t>Total</w:t>
            </w:r>
          </w:p>
        </w:tc>
        <w:tc>
          <w:tcPr>
            <w:tcW w:w="1440" w:type="dxa"/>
            <w:shd w:val="clear" w:color="auto" w:fill="EEEEEE"/>
          </w:tcPr>
          <w:p w14:paraId="36B836CE" w14:textId="77777777" w:rsidR="008762F0" w:rsidRDefault="00000000">
            <w:pPr>
              <w:jc w:val="right"/>
            </w:pPr>
            <w:r>
              <w:rPr>
                <w:b/>
                <w:color w:val="000000"/>
                <w:sz w:val="20"/>
              </w:rPr>
              <w:t>0</w:t>
            </w:r>
          </w:p>
        </w:tc>
        <w:tc>
          <w:tcPr>
            <w:tcW w:w="1440" w:type="dxa"/>
            <w:shd w:val="clear" w:color="auto" w:fill="EEEEEE"/>
          </w:tcPr>
          <w:p w14:paraId="541B4285" w14:textId="77777777" w:rsidR="008762F0" w:rsidRDefault="00000000">
            <w:pPr>
              <w:jc w:val="right"/>
            </w:pPr>
            <w:r>
              <w:rPr>
                <w:b/>
                <w:color w:val="000000"/>
                <w:sz w:val="20"/>
              </w:rPr>
              <w:t>700</w:t>
            </w:r>
          </w:p>
        </w:tc>
        <w:tc>
          <w:tcPr>
            <w:tcW w:w="1440" w:type="dxa"/>
            <w:shd w:val="clear" w:color="auto" w:fill="EEEEEE"/>
          </w:tcPr>
          <w:p w14:paraId="34D3BF4F" w14:textId="77777777" w:rsidR="008762F0" w:rsidRDefault="00000000">
            <w:pPr>
              <w:jc w:val="right"/>
            </w:pPr>
            <w:r>
              <w:rPr>
                <w:b/>
                <w:color w:val="000000"/>
                <w:sz w:val="20"/>
              </w:rPr>
              <w:t>0</w:t>
            </w:r>
          </w:p>
        </w:tc>
        <w:tc>
          <w:tcPr>
            <w:tcW w:w="1440" w:type="dxa"/>
            <w:shd w:val="clear" w:color="auto" w:fill="EEEEEE"/>
          </w:tcPr>
          <w:p w14:paraId="3A5F0F1E" w14:textId="77777777" w:rsidR="008762F0" w:rsidRDefault="00000000">
            <w:pPr>
              <w:jc w:val="right"/>
            </w:pPr>
            <w:r>
              <w:rPr>
                <w:b/>
                <w:color w:val="000000"/>
                <w:sz w:val="20"/>
              </w:rPr>
              <w:t>0</w:t>
            </w:r>
          </w:p>
        </w:tc>
        <w:tc>
          <w:tcPr>
            <w:tcW w:w="1440" w:type="dxa"/>
            <w:shd w:val="clear" w:color="auto" w:fill="EEEEEE"/>
          </w:tcPr>
          <w:p w14:paraId="6BD3CE6F" w14:textId="77777777" w:rsidR="008762F0" w:rsidRDefault="00000000">
            <w:pPr>
              <w:jc w:val="right"/>
            </w:pPr>
            <w:r>
              <w:rPr>
                <w:b/>
                <w:color w:val="000000"/>
                <w:sz w:val="20"/>
              </w:rPr>
              <w:t>700</w:t>
            </w:r>
          </w:p>
        </w:tc>
        <w:tc>
          <w:tcPr>
            <w:tcW w:w="1440" w:type="dxa"/>
            <w:shd w:val="clear" w:color="auto" w:fill="EEEEEE"/>
          </w:tcPr>
          <w:p w14:paraId="37A35EAD" w14:textId="77777777" w:rsidR="008762F0" w:rsidRDefault="00000000">
            <w:pPr>
              <w:jc w:val="right"/>
            </w:pPr>
            <w:r>
              <w:rPr>
                <w:b/>
                <w:color w:val="000000"/>
                <w:sz w:val="20"/>
              </w:rPr>
              <w:t>1,400</w:t>
            </w:r>
          </w:p>
        </w:tc>
      </w:tr>
    </w:tbl>
    <w:p w14:paraId="2803E556" w14:textId="77777777" w:rsidR="008762F0"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49"/>
        <w:gridCol w:w="1446"/>
        <w:gridCol w:w="1551"/>
        <w:gridCol w:w="1325"/>
        <w:gridCol w:w="1335"/>
        <w:gridCol w:w="1405"/>
        <w:gridCol w:w="1405"/>
      </w:tblGrid>
      <w:tr w:rsidR="008762F0" w14:paraId="5EC4850A" w14:textId="77777777">
        <w:tc>
          <w:tcPr>
            <w:tcW w:w="2880" w:type="dxa"/>
            <w:shd w:val="clear" w:color="auto" w:fill="AFC4E9"/>
          </w:tcPr>
          <w:p w14:paraId="3881CC11" w14:textId="77777777" w:rsidR="008762F0" w:rsidRDefault="00000000">
            <w:r>
              <w:rPr>
                <w:b/>
                <w:color w:val="000000"/>
                <w:sz w:val="20"/>
              </w:rPr>
              <w:t>Type</w:t>
            </w:r>
          </w:p>
        </w:tc>
        <w:tc>
          <w:tcPr>
            <w:tcW w:w="1440" w:type="dxa"/>
            <w:shd w:val="clear" w:color="auto" w:fill="AFC4E9"/>
          </w:tcPr>
          <w:p w14:paraId="667E6803" w14:textId="77777777" w:rsidR="008762F0" w:rsidRDefault="00000000">
            <w:r>
              <w:rPr>
                <w:b/>
                <w:color w:val="000000"/>
                <w:sz w:val="20"/>
              </w:rPr>
              <w:t>Metro/Urban</w:t>
            </w:r>
          </w:p>
        </w:tc>
        <w:tc>
          <w:tcPr>
            <w:tcW w:w="1440" w:type="dxa"/>
            <w:shd w:val="clear" w:color="auto" w:fill="AFC4E9"/>
          </w:tcPr>
          <w:p w14:paraId="1A693201" w14:textId="77777777" w:rsidR="008762F0" w:rsidRDefault="00000000">
            <w:r>
              <w:rPr>
                <w:b/>
                <w:color w:val="000000"/>
                <w:sz w:val="20"/>
              </w:rPr>
              <w:t>Forest/Prairie</w:t>
            </w:r>
          </w:p>
        </w:tc>
        <w:tc>
          <w:tcPr>
            <w:tcW w:w="1440" w:type="dxa"/>
            <w:shd w:val="clear" w:color="auto" w:fill="AFC4E9"/>
          </w:tcPr>
          <w:p w14:paraId="50B00DF4" w14:textId="77777777" w:rsidR="008762F0" w:rsidRDefault="00000000">
            <w:r>
              <w:rPr>
                <w:b/>
                <w:color w:val="000000"/>
                <w:sz w:val="20"/>
              </w:rPr>
              <w:t>SE Forest</w:t>
            </w:r>
          </w:p>
        </w:tc>
        <w:tc>
          <w:tcPr>
            <w:tcW w:w="1440" w:type="dxa"/>
            <w:shd w:val="clear" w:color="auto" w:fill="AFC4E9"/>
          </w:tcPr>
          <w:p w14:paraId="0D142F52" w14:textId="77777777" w:rsidR="008762F0" w:rsidRDefault="00000000">
            <w:r>
              <w:rPr>
                <w:b/>
                <w:color w:val="000000"/>
                <w:sz w:val="20"/>
              </w:rPr>
              <w:t>Prairie</w:t>
            </w:r>
          </w:p>
        </w:tc>
        <w:tc>
          <w:tcPr>
            <w:tcW w:w="1440" w:type="dxa"/>
            <w:shd w:val="clear" w:color="auto" w:fill="AFC4E9"/>
          </w:tcPr>
          <w:p w14:paraId="5A6822EC" w14:textId="77777777" w:rsidR="008762F0" w:rsidRDefault="00000000">
            <w:r>
              <w:rPr>
                <w:b/>
                <w:color w:val="000000"/>
                <w:sz w:val="20"/>
              </w:rPr>
              <w:t>N. Forest</w:t>
            </w:r>
          </w:p>
        </w:tc>
        <w:tc>
          <w:tcPr>
            <w:tcW w:w="1440" w:type="dxa"/>
            <w:shd w:val="clear" w:color="auto" w:fill="AFC4E9"/>
          </w:tcPr>
          <w:p w14:paraId="6810922C" w14:textId="77777777" w:rsidR="008762F0" w:rsidRDefault="00000000">
            <w:r>
              <w:rPr>
                <w:b/>
                <w:color w:val="000000"/>
                <w:sz w:val="20"/>
              </w:rPr>
              <w:t>Total Funding</w:t>
            </w:r>
          </w:p>
        </w:tc>
      </w:tr>
      <w:tr w:rsidR="008762F0" w14:paraId="1E141542" w14:textId="77777777">
        <w:tc>
          <w:tcPr>
            <w:tcW w:w="2880" w:type="dxa"/>
          </w:tcPr>
          <w:p w14:paraId="3430AF6B" w14:textId="77777777" w:rsidR="008762F0" w:rsidRDefault="00000000">
            <w:r>
              <w:rPr>
                <w:sz w:val="20"/>
              </w:rPr>
              <w:t>Restore</w:t>
            </w:r>
          </w:p>
        </w:tc>
        <w:tc>
          <w:tcPr>
            <w:tcW w:w="1440" w:type="dxa"/>
          </w:tcPr>
          <w:p w14:paraId="4AC66D18" w14:textId="77777777" w:rsidR="008762F0" w:rsidRDefault="00000000">
            <w:pPr>
              <w:jc w:val="right"/>
            </w:pPr>
            <w:r>
              <w:rPr>
                <w:sz w:val="20"/>
              </w:rPr>
              <w:t>-</w:t>
            </w:r>
          </w:p>
        </w:tc>
        <w:tc>
          <w:tcPr>
            <w:tcW w:w="1440" w:type="dxa"/>
          </w:tcPr>
          <w:p w14:paraId="395407AA" w14:textId="77777777" w:rsidR="008762F0" w:rsidRDefault="00000000">
            <w:pPr>
              <w:jc w:val="right"/>
            </w:pPr>
            <w:r>
              <w:rPr>
                <w:sz w:val="20"/>
              </w:rPr>
              <w:t>-</w:t>
            </w:r>
          </w:p>
        </w:tc>
        <w:tc>
          <w:tcPr>
            <w:tcW w:w="1440" w:type="dxa"/>
          </w:tcPr>
          <w:p w14:paraId="67B6C558" w14:textId="77777777" w:rsidR="008762F0" w:rsidRDefault="00000000">
            <w:pPr>
              <w:jc w:val="right"/>
            </w:pPr>
            <w:r>
              <w:rPr>
                <w:sz w:val="20"/>
              </w:rPr>
              <w:t>-</w:t>
            </w:r>
          </w:p>
        </w:tc>
        <w:tc>
          <w:tcPr>
            <w:tcW w:w="1440" w:type="dxa"/>
          </w:tcPr>
          <w:p w14:paraId="69BDB0D6" w14:textId="77777777" w:rsidR="008762F0" w:rsidRDefault="00000000">
            <w:pPr>
              <w:jc w:val="right"/>
            </w:pPr>
            <w:r>
              <w:rPr>
                <w:sz w:val="20"/>
              </w:rPr>
              <w:t>-</w:t>
            </w:r>
          </w:p>
        </w:tc>
        <w:tc>
          <w:tcPr>
            <w:tcW w:w="1440" w:type="dxa"/>
          </w:tcPr>
          <w:p w14:paraId="2D35E2DA" w14:textId="77777777" w:rsidR="008762F0" w:rsidRDefault="00000000">
            <w:pPr>
              <w:jc w:val="right"/>
            </w:pPr>
            <w:r>
              <w:rPr>
                <w:sz w:val="20"/>
              </w:rPr>
              <w:t>-</w:t>
            </w:r>
          </w:p>
        </w:tc>
        <w:tc>
          <w:tcPr>
            <w:tcW w:w="1440" w:type="dxa"/>
          </w:tcPr>
          <w:p w14:paraId="074C8843" w14:textId="77777777" w:rsidR="008762F0" w:rsidRDefault="00000000">
            <w:pPr>
              <w:jc w:val="right"/>
            </w:pPr>
            <w:r>
              <w:rPr>
                <w:sz w:val="20"/>
              </w:rPr>
              <w:t>-</w:t>
            </w:r>
          </w:p>
        </w:tc>
      </w:tr>
      <w:tr w:rsidR="008762F0" w14:paraId="4BB65AEA" w14:textId="77777777">
        <w:tc>
          <w:tcPr>
            <w:tcW w:w="2880" w:type="dxa"/>
          </w:tcPr>
          <w:p w14:paraId="0380512F" w14:textId="77777777" w:rsidR="008762F0" w:rsidRDefault="00000000">
            <w:r>
              <w:rPr>
                <w:sz w:val="20"/>
              </w:rPr>
              <w:t>Protect in Fee with State PILT Liability</w:t>
            </w:r>
          </w:p>
        </w:tc>
        <w:tc>
          <w:tcPr>
            <w:tcW w:w="1440" w:type="dxa"/>
          </w:tcPr>
          <w:p w14:paraId="6CB72122" w14:textId="77777777" w:rsidR="008762F0" w:rsidRDefault="00000000">
            <w:pPr>
              <w:jc w:val="right"/>
            </w:pPr>
            <w:r>
              <w:rPr>
                <w:sz w:val="20"/>
              </w:rPr>
              <w:t>-</w:t>
            </w:r>
          </w:p>
        </w:tc>
        <w:tc>
          <w:tcPr>
            <w:tcW w:w="1440" w:type="dxa"/>
          </w:tcPr>
          <w:p w14:paraId="487F03DF" w14:textId="77777777" w:rsidR="008762F0" w:rsidRDefault="00000000">
            <w:pPr>
              <w:jc w:val="right"/>
            </w:pPr>
            <w:r>
              <w:rPr>
                <w:sz w:val="20"/>
              </w:rPr>
              <w:t>-</w:t>
            </w:r>
          </w:p>
        </w:tc>
        <w:tc>
          <w:tcPr>
            <w:tcW w:w="1440" w:type="dxa"/>
          </w:tcPr>
          <w:p w14:paraId="4BC458DA" w14:textId="77777777" w:rsidR="008762F0" w:rsidRDefault="00000000">
            <w:pPr>
              <w:jc w:val="right"/>
            </w:pPr>
            <w:r>
              <w:rPr>
                <w:sz w:val="20"/>
              </w:rPr>
              <w:t>-</w:t>
            </w:r>
          </w:p>
        </w:tc>
        <w:tc>
          <w:tcPr>
            <w:tcW w:w="1440" w:type="dxa"/>
          </w:tcPr>
          <w:p w14:paraId="4691910A" w14:textId="77777777" w:rsidR="008762F0" w:rsidRDefault="00000000">
            <w:pPr>
              <w:jc w:val="right"/>
            </w:pPr>
            <w:r>
              <w:rPr>
                <w:sz w:val="20"/>
              </w:rPr>
              <w:t>-</w:t>
            </w:r>
          </w:p>
        </w:tc>
        <w:tc>
          <w:tcPr>
            <w:tcW w:w="1440" w:type="dxa"/>
          </w:tcPr>
          <w:p w14:paraId="59761169" w14:textId="77777777" w:rsidR="008762F0" w:rsidRDefault="00000000">
            <w:pPr>
              <w:jc w:val="right"/>
            </w:pPr>
            <w:r>
              <w:rPr>
                <w:sz w:val="20"/>
              </w:rPr>
              <w:t>-</w:t>
            </w:r>
          </w:p>
        </w:tc>
        <w:tc>
          <w:tcPr>
            <w:tcW w:w="1440" w:type="dxa"/>
          </w:tcPr>
          <w:p w14:paraId="2186CEC0" w14:textId="77777777" w:rsidR="008762F0" w:rsidRDefault="00000000">
            <w:pPr>
              <w:jc w:val="right"/>
            </w:pPr>
            <w:r>
              <w:rPr>
                <w:sz w:val="20"/>
              </w:rPr>
              <w:t>-</w:t>
            </w:r>
          </w:p>
        </w:tc>
      </w:tr>
      <w:tr w:rsidR="008762F0" w14:paraId="4851905D" w14:textId="77777777">
        <w:tc>
          <w:tcPr>
            <w:tcW w:w="2880" w:type="dxa"/>
          </w:tcPr>
          <w:p w14:paraId="2DCAA192" w14:textId="77777777" w:rsidR="008762F0" w:rsidRDefault="00000000">
            <w:r>
              <w:rPr>
                <w:sz w:val="20"/>
              </w:rPr>
              <w:t>Protect in Fee w/o State PILT Liability</w:t>
            </w:r>
          </w:p>
        </w:tc>
        <w:tc>
          <w:tcPr>
            <w:tcW w:w="1440" w:type="dxa"/>
          </w:tcPr>
          <w:p w14:paraId="51A51A5B" w14:textId="77777777" w:rsidR="008762F0" w:rsidRDefault="00000000">
            <w:pPr>
              <w:jc w:val="right"/>
            </w:pPr>
            <w:r>
              <w:rPr>
                <w:sz w:val="20"/>
              </w:rPr>
              <w:t>-</w:t>
            </w:r>
          </w:p>
        </w:tc>
        <w:tc>
          <w:tcPr>
            <w:tcW w:w="1440" w:type="dxa"/>
          </w:tcPr>
          <w:p w14:paraId="45F0F75D" w14:textId="77777777" w:rsidR="008762F0" w:rsidRDefault="00000000">
            <w:pPr>
              <w:jc w:val="right"/>
            </w:pPr>
            <w:r>
              <w:rPr>
                <w:sz w:val="20"/>
              </w:rPr>
              <w:t>-</w:t>
            </w:r>
          </w:p>
        </w:tc>
        <w:tc>
          <w:tcPr>
            <w:tcW w:w="1440" w:type="dxa"/>
          </w:tcPr>
          <w:p w14:paraId="484E909D" w14:textId="77777777" w:rsidR="008762F0" w:rsidRDefault="00000000">
            <w:pPr>
              <w:jc w:val="right"/>
            </w:pPr>
            <w:r>
              <w:rPr>
                <w:sz w:val="20"/>
              </w:rPr>
              <w:t>-</w:t>
            </w:r>
          </w:p>
        </w:tc>
        <w:tc>
          <w:tcPr>
            <w:tcW w:w="1440" w:type="dxa"/>
          </w:tcPr>
          <w:p w14:paraId="090EAB1C" w14:textId="77777777" w:rsidR="008762F0" w:rsidRDefault="00000000">
            <w:pPr>
              <w:jc w:val="right"/>
            </w:pPr>
            <w:r>
              <w:rPr>
                <w:sz w:val="20"/>
              </w:rPr>
              <w:t>-</w:t>
            </w:r>
          </w:p>
        </w:tc>
        <w:tc>
          <w:tcPr>
            <w:tcW w:w="1440" w:type="dxa"/>
          </w:tcPr>
          <w:p w14:paraId="12C6FD02" w14:textId="77777777" w:rsidR="008762F0" w:rsidRDefault="00000000">
            <w:pPr>
              <w:jc w:val="right"/>
            </w:pPr>
            <w:r>
              <w:rPr>
                <w:sz w:val="20"/>
              </w:rPr>
              <w:t>-</w:t>
            </w:r>
          </w:p>
        </w:tc>
        <w:tc>
          <w:tcPr>
            <w:tcW w:w="1440" w:type="dxa"/>
          </w:tcPr>
          <w:p w14:paraId="76E4F32A" w14:textId="77777777" w:rsidR="008762F0" w:rsidRDefault="00000000">
            <w:pPr>
              <w:jc w:val="right"/>
            </w:pPr>
            <w:r>
              <w:rPr>
                <w:sz w:val="20"/>
              </w:rPr>
              <w:t>-</w:t>
            </w:r>
          </w:p>
        </w:tc>
      </w:tr>
      <w:tr w:rsidR="008762F0" w14:paraId="23A4811C" w14:textId="77777777">
        <w:tc>
          <w:tcPr>
            <w:tcW w:w="2880" w:type="dxa"/>
          </w:tcPr>
          <w:p w14:paraId="7C1C0E3B" w14:textId="77777777" w:rsidR="008762F0" w:rsidRDefault="00000000">
            <w:r>
              <w:rPr>
                <w:sz w:val="20"/>
              </w:rPr>
              <w:t>Protect in Easement</w:t>
            </w:r>
          </w:p>
        </w:tc>
        <w:tc>
          <w:tcPr>
            <w:tcW w:w="1440" w:type="dxa"/>
          </w:tcPr>
          <w:p w14:paraId="5B5AF474" w14:textId="77777777" w:rsidR="008762F0" w:rsidRDefault="00000000">
            <w:pPr>
              <w:jc w:val="right"/>
            </w:pPr>
            <w:r>
              <w:rPr>
                <w:sz w:val="20"/>
              </w:rPr>
              <w:t>-</w:t>
            </w:r>
          </w:p>
        </w:tc>
        <w:tc>
          <w:tcPr>
            <w:tcW w:w="1440" w:type="dxa"/>
          </w:tcPr>
          <w:p w14:paraId="4B60EC44" w14:textId="77777777" w:rsidR="008762F0" w:rsidRDefault="00000000">
            <w:pPr>
              <w:jc w:val="right"/>
            </w:pPr>
            <w:r>
              <w:rPr>
                <w:sz w:val="20"/>
              </w:rPr>
              <w:t>$2,910,000</w:t>
            </w:r>
          </w:p>
        </w:tc>
        <w:tc>
          <w:tcPr>
            <w:tcW w:w="1440" w:type="dxa"/>
          </w:tcPr>
          <w:p w14:paraId="6054DCA5" w14:textId="77777777" w:rsidR="008762F0" w:rsidRDefault="00000000">
            <w:pPr>
              <w:jc w:val="right"/>
            </w:pPr>
            <w:r>
              <w:rPr>
                <w:sz w:val="20"/>
              </w:rPr>
              <w:t>-</w:t>
            </w:r>
          </w:p>
        </w:tc>
        <w:tc>
          <w:tcPr>
            <w:tcW w:w="1440" w:type="dxa"/>
          </w:tcPr>
          <w:p w14:paraId="32A18E05" w14:textId="77777777" w:rsidR="008762F0" w:rsidRDefault="00000000">
            <w:pPr>
              <w:jc w:val="right"/>
            </w:pPr>
            <w:r>
              <w:rPr>
                <w:sz w:val="20"/>
              </w:rPr>
              <w:t>-</w:t>
            </w:r>
          </w:p>
        </w:tc>
        <w:tc>
          <w:tcPr>
            <w:tcW w:w="1440" w:type="dxa"/>
          </w:tcPr>
          <w:p w14:paraId="7AD214C1" w14:textId="77777777" w:rsidR="008762F0" w:rsidRDefault="00000000">
            <w:pPr>
              <w:jc w:val="right"/>
            </w:pPr>
            <w:r>
              <w:rPr>
                <w:sz w:val="20"/>
              </w:rPr>
              <w:t>$2,910,000</w:t>
            </w:r>
          </w:p>
        </w:tc>
        <w:tc>
          <w:tcPr>
            <w:tcW w:w="1440" w:type="dxa"/>
          </w:tcPr>
          <w:p w14:paraId="68732021" w14:textId="77777777" w:rsidR="008762F0" w:rsidRDefault="00000000">
            <w:pPr>
              <w:jc w:val="right"/>
            </w:pPr>
            <w:r>
              <w:rPr>
                <w:sz w:val="20"/>
              </w:rPr>
              <w:t>$5,820,000</w:t>
            </w:r>
          </w:p>
        </w:tc>
      </w:tr>
      <w:tr w:rsidR="008762F0" w14:paraId="79DFF000" w14:textId="77777777">
        <w:tc>
          <w:tcPr>
            <w:tcW w:w="2880" w:type="dxa"/>
          </w:tcPr>
          <w:p w14:paraId="78F9D0F5" w14:textId="77777777" w:rsidR="008762F0" w:rsidRDefault="00000000">
            <w:r>
              <w:rPr>
                <w:sz w:val="20"/>
              </w:rPr>
              <w:t>Enhance</w:t>
            </w:r>
          </w:p>
        </w:tc>
        <w:tc>
          <w:tcPr>
            <w:tcW w:w="1440" w:type="dxa"/>
          </w:tcPr>
          <w:p w14:paraId="22D23347" w14:textId="77777777" w:rsidR="008762F0" w:rsidRDefault="00000000">
            <w:pPr>
              <w:jc w:val="right"/>
            </w:pPr>
            <w:r>
              <w:rPr>
                <w:sz w:val="20"/>
              </w:rPr>
              <w:t>-</w:t>
            </w:r>
          </w:p>
        </w:tc>
        <w:tc>
          <w:tcPr>
            <w:tcW w:w="1440" w:type="dxa"/>
          </w:tcPr>
          <w:p w14:paraId="7505F066" w14:textId="77777777" w:rsidR="008762F0" w:rsidRDefault="00000000">
            <w:pPr>
              <w:jc w:val="right"/>
            </w:pPr>
            <w:r>
              <w:rPr>
                <w:sz w:val="20"/>
              </w:rPr>
              <w:t>-</w:t>
            </w:r>
          </w:p>
        </w:tc>
        <w:tc>
          <w:tcPr>
            <w:tcW w:w="1440" w:type="dxa"/>
          </w:tcPr>
          <w:p w14:paraId="7FE46F70" w14:textId="77777777" w:rsidR="008762F0" w:rsidRDefault="00000000">
            <w:pPr>
              <w:jc w:val="right"/>
            </w:pPr>
            <w:r>
              <w:rPr>
                <w:sz w:val="20"/>
              </w:rPr>
              <w:t>-</w:t>
            </w:r>
          </w:p>
        </w:tc>
        <w:tc>
          <w:tcPr>
            <w:tcW w:w="1440" w:type="dxa"/>
          </w:tcPr>
          <w:p w14:paraId="79941B96" w14:textId="77777777" w:rsidR="008762F0" w:rsidRDefault="00000000">
            <w:pPr>
              <w:jc w:val="right"/>
            </w:pPr>
            <w:r>
              <w:rPr>
                <w:sz w:val="20"/>
              </w:rPr>
              <w:t>-</w:t>
            </w:r>
          </w:p>
        </w:tc>
        <w:tc>
          <w:tcPr>
            <w:tcW w:w="1440" w:type="dxa"/>
          </w:tcPr>
          <w:p w14:paraId="41F34C18" w14:textId="77777777" w:rsidR="008762F0" w:rsidRDefault="00000000">
            <w:pPr>
              <w:jc w:val="right"/>
            </w:pPr>
            <w:r>
              <w:rPr>
                <w:sz w:val="20"/>
              </w:rPr>
              <w:t>-</w:t>
            </w:r>
          </w:p>
        </w:tc>
        <w:tc>
          <w:tcPr>
            <w:tcW w:w="1440" w:type="dxa"/>
          </w:tcPr>
          <w:p w14:paraId="2DBAFF46" w14:textId="77777777" w:rsidR="008762F0" w:rsidRDefault="00000000">
            <w:pPr>
              <w:jc w:val="right"/>
            </w:pPr>
            <w:r>
              <w:rPr>
                <w:sz w:val="20"/>
              </w:rPr>
              <w:t>-</w:t>
            </w:r>
          </w:p>
        </w:tc>
      </w:tr>
      <w:tr w:rsidR="008762F0" w14:paraId="642AF02B" w14:textId="77777777">
        <w:tc>
          <w:tcPr>
            <w:tcW w:w="2880" w:type="dxa"/>
            <w:shd w:val="clear" w:color="auto" w:fill="EEEEEE"/>
          </w:tcPr>
          <w:p w14:paraId="1F072C75" w14:textId="77777777" w:rsidR="008762F0" w:rsidRDefault="00000000">
            <w:r>
              <w:rPr>
                <w:b/>
                <w:color w:val="000000"/>
                <w:sz w:val="20"/>
              </w:rPr>
              <w:t>Total</w:t>
            </w:r>
          </w:p>
        </w:tc>
        <w:tc>
          <w:tcPr>
            <w:tcW w:w="1440" w:type="dxa"/>
            <w:shd w:val="clear" w:color="auto" w:fill="EEEEEE"/>
          </w:tcPr>
          <w:p w14:paraId="7141531A" w14:textId="77777777" w:rsidR="008762F0" w:rsidRDefault="00000000">
            <w:pPr>
              <w:jc w:val="right"/>
            </w:pPr>
            <w:r>
              <w:rPr>
                <w:b/>
                <w:color w:val="000000"/>
                <w:sz w:val="20"/>
              </w:rPr>
              <w:t>-</w:t>
            </w:r>
          </w:p>
        </w:tc>
        <w:tc>
          <w:tcPr>
            <w:tcW w:w="1440" w:type="dxa"/>
            <w:shd w:val="clear" w:color="auto" w:fill="EEEEEE"/>
          </w:tcPr>
          <w:p w14:paraId="721DFB09" w14:textId="77777777" w:rsidR="008762F0" w:rsidRDefault="00000000">
            <w:pPr>
              <w:jc w:val="right"/>
            </w:pPr>
            <w:r>
              <w:rPr>
                <w:b/>
                <w:color w:val="000000"/>
                <w:sz w:val="20"/>
              </w:rPr>
              <w:t>$2,910,000</w:t>
            </w:r>
          </w:p>
        </w:tc>
        <w:tc>
          <w:tcPr>
            <w:tcW w:w="1440" w:type="dxa"/>
            <w:shd w:val="clear" w:color="auto" w:fill="EEEEEE"/>
          </w:tcPr>
          <w:p w14:paraId="03348C5F" w14:textId="77777777" w:rsidR="008762F0" w:rsidRDefault="00000000">
            <w:pPr>
              <w:jc w:val="right"/>
            </w:pPr>
            <w:r>
              <w:rPr>
                <w:b/>
                <w:color w:val="000000"/>
                <w:sz w:val="20"/>
              </w:rPr>
              <w:t>-</w:t>
            </w:r>
          </w:p>
        </w:tc>
        <w:tc>
          <w:tcPr>
            <w:tcW w:w="1440" w:type="dxa"/>
            <w:shd w:val="clear" w:color="auto" w:fill="EEEEEE"/>
          </w:tcPr>
          <w:p w14:paraId="11F9D4FB" w14:textId="77777777" w:rsidR="008762F0" w:rsidRDefault="00000000">
            <w:pPr>
              <w:jc w:val="right"/>
            </w:pPr>
            <w:r>
              <w:rPr>
                <w:b/>
                <w:color w:val="000000"/>
                <w:sz w:val="20"/>
              </w:rPr>
              <w:t>-</w:t>
            </w:r>
          </w:p>
        </w:tc>
        <w:tc>
          <w:tcPr>
            <w:tcW w:w="1440" w:type="dxa"/>
            <w:shd w:val="clear" w:color="auto" w:fill="EEEEEE"/>
          </w:tcPr>
          <w:p w14:paraId="386C6B11" w14:textId="77777777" w:rsidR="008762F0" w:rsidRDefault="00000000">
            <w:pPr>
              <w:jc w:val="right"/>
            </w:pPr>
            <w:r>
              <w:rPr>
                <w:b/>
                <w:color w:val="000000"/>
                <w:sz w:val="20"/>
              </w:rPr>
              <w:t>$2,910,000</w:t>
            </w:r>
          </w:p>
        </w:tc>
        <w:tc>
          <w:tcPr>
            <w:tcW w:w="1440" w:type="dxa"/>
            <w:shd w:val="clear" w:color="auto" w:fill="EEEEEE"/>
          </w:tcPr>
          <w:p w14:paraId="32543967" w14:textId="77777777" w:rsidR="008762F0" w:rsidRDefault="00000000">
            <w:pPr>
              <w:jc w:val="right"/>
            </w:pPr>
            <w:r>
              <w:rPr>
                <w:b/>
                <w:color w:val="000000"/>
                <w:sz w:val="20"/>
              </w:rPr>
              <w:t>$5,820,000</w:t>
            </w:r>
          </w:p>
        </w:tc>
      </w:tr>
    </w:tbl>
    <w:p w14:paraId="5E4C93F6" w14:textId="77777777" w:rsidR="008762F0"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8762F0" w14:paraId="69702904" w14:textId="77777777">
        <w:tc>
          <w:tcPr>
            <w:tcW w:w="3600" w:type="dxa"/>
            <w:shd w:val="clear" w:color="auto" w:fill="AFC4E9"/>
          </w:tcPr>
          <w:p w14:paraId="3AD52540" w14:textId="77777777" w:rsidR="008762F0" w:rsidRDefault="00000000">
            <w:r>
              <w:rPr>
                <w:b/>
                <w:color w:val="000000"/>
                <w:sz w:val="20"/>
              </w:rPr>
              <w:t>Type</w:t>
            </w:r>
          </w:p>
        </w:tc>
        <w:tc>
          <w:tcPr>
            <w:tcW w:w="1800" w:type="dxa"/>
            <w:shd w:val="clear" w:color="auto" w:fill="AFC4E9"/>
          </w:tcPr>
          <w:p w14:paraId="1E02DCC6" w14:textId="77777777" w:rsidR="008762F0" w:rsidRDefault="00000000">
            <w:r>
              <w:rPr>
                <w:b/>
                <w:color w:val="000000"/>
                <w:sz w:val="20"/>
              </w:rPr>
              <w:t>Wetland</w:t>
            </w:r>
          </w:p>
        </w:tc>
        <w:tc>
          <w:tcPr>
            <w:tcW w:w="1800" w:type="dxa"/>
            <w:shd w:val="clear" w:color="auto" w:fill="AFC4E9"/>
          </w:tcPr>
          <w:p w14:paraId="6EDC4735" w14:textId="77777777" w:rsidR="008762F0" w:rsidRDefault="00000000">
            <w:r>
              <w:rPr>
                <w:b/>
                <w:color w:val="000000"/>
                <w:sz w:val="20"/>
              </w:rPr>
              <w:t>Prairie</w:t>
            </w:r>
          </w:p>
        </w:tc>
        <w:tc>
          <w:tcPr>
            <w:tcW w:w="1800" w:type="dxa"/>
            <w:shd w:val="clear" w:color="auto" w:fill="AFC4E9"/>
          </w:tcPr>
          <w:p w14:paraId="13A4ADB3" w14:textId="77777777" w:rsidR="008762F0" w:rsidRDefault="00000000">
            <w:r>
              <w:rPr>
                <w:b/>
                <w:color w:val="000000"/>
                <w:sz w:val="20"/>
              </w:rPr>
              <w:t>Forest</w:t>
            </w:r>
          </w:p>
        </w:tc>
        <w:tc>
          <w:tcPr>
            <w:tcW w:w="1800" w:type="dxa"/>
            <w:shd w:val="clear" w:color="auto" w:fill="AFC4E9"/>
          </w:tcPr>
          <w:p w14:paraId="2FA85FCE" w14:textId="77777777" w:rsidR="008762F0" w:rsidRDefault="00000000">
            <w:r>
              <w:rPr>
                <w:b/>
                <w:color w:val="000000"/>
                <w:sz w:val="20"/>
              </w:rPr>
              <w:t>Habitat</w:t>
            </w:r>
          </w:p>
        </w:tc>
      </w:tr>
      <w:tr w:rsidR="008762F0" w14:paraId="4DF785C1" w14:textId="77777777">
        <w:tc>
          <w:tcPr>
            <w:tcW w:w="3600" w:type="dxa"/>
          </w:tcPr>
          <w:p w14:paraId="0EE26DBA" w14:textId="77777777" w:rsidR="008762F0" w:rsidRDefault="00000000">
            <w:r>
              <w:rPr>
                <w:sz w:val="20"/>
              </w:rPr>
              <w:t>Restore</w:t>
            </w:r>
          </w:p>
        </w:tc>
        <w:tc>
          <w:tcPr>
            <w:tcW w:w="1800" w:type="dxa"/>
          </w:tcPr>
          <w:p w14:paraId="1F9821EF" w14:textId="77777777" w:rsidR="008762F0" w:rsidRDefault="00000000">
            <w:pPr>
              <w:jc w:val="right"/>
            </w:pPr>
            <w:r>
              <w:rPr>
                <w:sz w:val="20"/>
              </w:rPr>
              <w:t>-</w:t>
            </w:r>
          </w:p>
        </w:tc>
        <w:tc>
          <w:tcPr>
            <w:tcW w:w="1800" w:type="dxa"/>
          </w:tcPr>
          <w:p w14:paraId="2A5A8B7E" w14:textId="77777777" w:rsidR="008762F0" w:rsidRDefault="00000000">
            <w:pPr>
              <w:jc w:val="right"/>
            </w:pPr>
            <w:r>
              <w:rPr>
                <w:sz w:val="20"/>
              </w:rPr>
              <w:t>-</w:t>
            </w:r>
          </w:p>
        </w:tc>
        <w:tc>
          <w:tcPr>
            <w:tcW w:w="1800" w:type="dxa"/>
          </w:tcPr>
          <w:p w14:paraId="6EA6270E" w14:textId="77777777" w:rsidR="008762F0" w:rsidRDefault="00000000">
            <w:pPr>
              <w:jc w:val="right"/>
            </w:pPr>
            <w:r>
              <w:rPr>
                <w:sz w:val="20"/>
              </w:rPr>
              <w:t>-</w:t>
            </w:r>
          </w:p>
        </w:tc>
        <w:tc>
          <w:tcPr>
            <w:tcW w:w="1800" w:type="dxa"/>
          </w:tcPr>
          <w:p w14:paraId="77352C75" w14:textId="77777777" w:rsidR="008762F0" w:rsidRDefault="00000000">
            <w:pPr>
              <w:jc w:val="right"/>
            </w:pPr>
            <w:r>
              <w:rPr>
                <w:sz w:val="20"/>
              </w:rPr>
              <w:t>-</w:t>
            </w:r>
          </w:p>
        </w:tc>
      </w:tr>
      <w:tr w:rsidR="008762F0" w14:paraId="1663D2FE" w14:textId="77777777">
        <w:tc>
          <w:tcPr>
            <w:tcW w:w="3600" w:type="dxa"/>
          </w:tcPr>
          <w:p w14:paraId="2BD323B1" w14:textId="77777777" w:rsidR="008762F0" w:rsidRDefault="00000000">
            <w:r>
              <w:rPr>
                <w:sz w:val="20"/>
              </w:rPr>
              <w:t>Protect in Fee with State PILT Liability</w:t>
            </w:r>
          </w:p>
        </w:tc>
        <w:tc>
          <w:tcPr>
            <w:tcW w:w="1800" w:type="dxa"/>
          </w:tcPr>
          <w:p w14:paraId="5E0D0A53" w14:textId="77777777" w:rsidR="008762F0" w:rsidRDefault="00000000">
            <w:pPr>
              <w:jc w:val="right"/>
            </w:pPr>
            <w:r>
              <w:rPr>
                <w:sz w:val="20"/>
              </w:rPr>
              <w:t>-</w:t>
            </w:r>
          </w:p>
        </w:tc>
        <w:tc>
          <w:tcPr>
            <w:tcW w:w="1800" w:type="dxa"/>
          </w:tcPr>
          <w:p w14:paraId="355207DE" w14:textId="77777777" w:rsidR="008762F0" w:rsidRDefault="00000000">
            <w:pPr>
              <w:jc w:val="right"/>
            </w:pPr>
            <w:r>
              <w:rPr>
                <w:sz w:val="20"/>
              </w:rPr>
              <w:t>-</w:t>
            </w:r>
          </w:p>
        </w:tc>
        <w:tc>
          <w:tcPr>
            <w:tcW w:w="1800" w:type="dxa"/>
          </w:tcPr>
          <w:p w14:paraId="270490D7" w14:textId="77777777" w:rsidR="008762F0" w:rsidRDefault="00000000">
            <w:pPr>
              <w:jc w:val="right"/>
            </w:pPr>
            <w:r>
              <w:rPr>
                <w:sz w:val="20"/>
              </w:rPr>
              <w:t>-</w:t>
            </w:r>
          </w:p>
        </w:tc>
        <w:tc>
          <w:tcPr>
            <w:tcW w:w="1800" w:type="dxa"/>
          </w:tcPr>
          <w:p w14:paraId="75353CA1" w14:textId="77777777" w:rsidR="008762F0" w:rsidRDefault="00000000">
            <w:pPr>
              <w:jc w:val="right"/>
            </w:pPr>
            <w:r>
              <w:rPr>
                <w:sz w:val="20"/>
              </w:rPr>
              <w:t>-</w:t>
            </w:r>
          </w:p>
        </w:tc>
      </w:tr>
      <w:tr w:rsidR="008762F0" w14:paraId="1552EA72" w14:textId="77777777">
        <w:tc>
          <w:tcPr>
            <w:tcW w:w="3600" w:type="dxa"/>
          </w:tcPr>
          <w:p w14:paraId="0EA22056" w14:textId="77777777" w:rsidR="008762F0" w:rsidRDefault="00000000">
            <w:r>
              <w:rPr>
                <w:sz w:val="20"/>
              </w:rPr>
              <w:t>Protect in Fee w/o State PILT Liability</w:t>
            </w:r>
          </w:p>
        </w:tc>
        <w:tc>
          <w:tcPr>
            <w:tcW w:w="1800" w:type="dxa"/>
          </w:tcPr>
          <w:p w14:paraId="7CBF3058" w14:textId="77777777" w:rsidR="008762F0" w:rsidRDefault="00000000">
            <w:pPr>
              <w:jc w:val="right"/>
            </w:pPr>
            <w:r>
              <w:rPr>
                <w:sz w:val="20"/>
              </w:rPr>
              <w:t>-</w:t>
            </w:r>
          </w:p>
        </w:tc>
        <w:tc>
          <w:tcPr>
            <w:tcW w:w="1800" w:type="dxa"/>
          </w:tcPr>
          <w:p w14:paraId="4DAEAD82" w14:textId="77777777" w:rsidR="008762F0" w:rsidRDefault="00000000">
            <w:pPr>
              <w:jc w:val="right"/>
            </w:pPr>
            <w:r>
              <w:rPr>
                <w:sz w:val="20"/>
              </w:rPr>
              <w:t>-</w:t>
            </w:r>
          </w:p>
        </w:tc>
        <w:tc>
          <w:tcPr>
            <w:tcW w:w="1800" w:type="dxa"/>
          </w:tcPr>
          <w:p w14:paraId="414332B6" w14:textId="77777777" w:rsidR="008762F0" w:rsidRDefault="00000000">
            <w:pPr>
              <w:jc w:val="right"/>
            </w:pPr>
            <w:r>
              <w:rPr>
                <w:sz w:val="20"/>
              </w:rPr>
              <w:t>-</w:t>
            </w:r>
          </w:p>
        </w:tc>
        <w:tc>
          <w:tcPr>
            <w:tcW w:w="1800" w:type="dxa"/>
          </w:tcPr>
          <w:p w14:paraId="49FD4BD4" w14:textId="77777777" w:rsidR="008762F0" w:rsidRDefault="00000000">
            <w:pPr>
              <w:jc w:val="right"/>
            </w:pPr>
            <w:r>
              <w:rPr>
                <w:sz w:val="20"/>
              </w:rPr>
              <w:t>-</w:t>
            </w:r>
          </w:p>
        </w:tc>
      </w:tr>
      <w:tr w:rsidR="008762F0" w14:paraId="2191BC95" w14:textId="77777777">
        <w:tc>
          <w:tcPr>
            <w:tcW w:w="3600" w:type="dxa"/>
          </w:tcPr>
          <w:p w14:paraId="28F8D681" w14:textId="77777777" w:rsidR="008762F0" w:rsidRDefault="00000000">
            <w:r>
              <w:rPr>
                <w:sz w:val="20"/>
              </w:rPr>
              <w:t>Protect in Easement</w:t>
            </w:r>
          </w:p>
        </w:tc>
        <w:tc>
          <w:tcPr>
            <w:tcW w:w="1800" w:type="dxa"/>
          </w:tcPr>
          <w:p w14:paraId="6D49EA74" w14:textId="77777777" w:rsidR="008762F0" w:rsidRDefault="00000000">
            <w:pPr>
              <w:jc w:val="right"/>
            </w:pPr>
            <w:r>
              <w:rPr>
                <w:sz w:val="20"/>
              </w:rPr>
              <w:t>$4,157</w:t>
            </w:r>
          </w:p>
        </w:tc>
        <w:tc>
          <w:tcPr>
            <w:tcW w:w="1800" w:type="dxa"/>
          </w:tcPr>
          <w:p w14:paraId="47B44AF1" w14:textId="77777777" w:rsidR="008762F0" w:rsidRDefault="00000000">
            <w:pPr>
              <w:jc w:val="right"/>
            </w:pPr>
            <w:r>
              <w:rPr>
                <w:sz w:val="20"/>
              </w:rPr>
              <w:t>$4,157</w:t>
            </w:r>
          </w:p>
        </w:tc>
        <w:tc>
          <w:tcPr>
            <w:tcW w:w="1800" w:type="dxa"/>
          </w:tcPr>
          <w:p w14:paraId="6AABE17B" w14:textId="77777777" w:rsidR="008762F0" w:rsidRDefault="00000000">
            <w:pPr>
              <w:jc w:val="right"/>
            </w:pPr>
            <w:r>
              <w:rPr>
                <w:sz w:val="20"/>
              </w:rPr>
              <w:t>$4,157</w:t>
            </w:r>
          </w:p>
        </w:tc>
        <w:tc>
          <w:tcPr>
            <w:tcW w:w="1800" w:type="dxa"/>
          </w:tcPr>
          <w:p w14:paraId="5EF61508" w14:textId="77777777" w:rsidR="008762F0" w:rsidRDefault="00000000">
            <w:pPr>
              <w:jc w:val="right"/>
            </w:pPr>
            <w:r>
              <w:rPr>
                <w:sz w:val="20"/>
              </w:rPr>
              <w:t>$4,157</w:t>
            </w:r>
          </w:p>
        </w:tc>
      </w:tr>
      <w:tr w:rsidR="008762F0" w14:paraId="7DCC35AF" w14:textId="77777777">
        <w:tc>
          <w:tcPr>
            <w:tcW w:w="3600" w:type="dxa"/>
          </w:tcPr>
          <w:p w14:paraId="6EFC7073" w14:textId="77777777" w:rsidR="008762F0" w:rsidRDefault="00000000">
            <w:r>
              <w:rPr>
                <w:sz w:val="20"/>
              </w:rPr>
              <w:t>Enhance</w:t>
            </w:r>
          </w:p>
        </w:tc>
        <w:tc>
          <w:tcPr>
            <w:tcW w:w="1800" w:type="dxa"/>
          </w:tcPr>
          <w:p w14:paraId="6572E130" w14:textId="77777777" w:rsidR="008762F0" w:rsidRDefault="00000000">
            <w:pPr>
              <w:jc w:val="right"/>
            </w:pPr>
            <w:r>
              <w:rPr>
                <w:sz w:val="20"/>
              </w:rPr>
              <w:t>-</w:t>
            </w:r>
          </w:p>
        </w:tc>
        <w:tc>
          <w:tcPr>
            <w:tcW w:w="1800" w:type="dxa"/>
          </w:tcPr>
          <w:p w14:paraId="0335E08F" w14:textId="77777777" w:rsidR="008762F0" w:rsidRDefault="00000000">
            <w:pPr>
              <w:jc w:val="right"/>
            </w:pPr>
            <w:r>
              <w:rPr>
                <w:sz w:val="20"/>
              </w:rPr>
              <w:t>-</w:t>
            </w:r>
          </w:p>
        </w:tc>
        <w:tc>
          <w:tcPr>
            <w:tcW w:w="1800" w:type="dxa"/>
          </w:tcPr>
          <w:p w14:paraId="44F47390" w14:textId="77777777" w:rsidR="008762F0" w:rsidRDefault="00000000">
            <w:pPr>
              <w:jc w:val="right"/>
            </w:pPr>
            <w:r>
              <w:rPr>
                <w:sz w:val="20"/>
              </w:rPr>
              <w:t>-</w:t>
            </w:r>
          </w:p>
        </w:tc>
        <w:tc>
          <w:tcPr>
            <w:tcW w:w="1800" w:type="dxa"/>
          </w:tcPr>
          <w:p w14:paraId="71023C32" w14:textId="77777777" w:rsidR="008762F0" w:rsidRDefault="00000000">
            <w:pPr>
              <w:jc w:val="right"/>
            </w:pPr>
            <w:r>
              <w:rPr>
                <w:sz w:val="20"/>
              </w:rPr>
              <w:t>-</w:t>
            </w:r>
          </w:p>
        </w:tc>
      </w:tr>
    </w:tbl>
    <w:p w14:paraId="1E346D97" w14:textId="77777777" w:rsidR="008762F0"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8762F0" w14:paraId="2C3BD69F" w14:textId="77777777">
        <w:tc>
          <w:tcPr>
            <w:tcW w:w="2880" w:type="dxa"/>
            <w:shd w:val="clear" w:color="auto" w:fill="AFC4E9"/>
          </w:tcPr>
          <w:p w14:paraId="5C5D0CCD" w14:textId="77777777" w:rsidR="008762F0" w:rsidRDefault="00000000">
            <w:r>
              <w:rPr>
                <w:b/>
                <w:color w:val="000000"/>
                <w:sz w:val="20"/>
              </w:rPr>
              <w:t>Type</w:t>
            </w:r>
          </w:p>
        </w:tc>
        <w:tc>
          <w:tcPr>
            <w:tcW w:w="1728" w:type="dxa"/>
            <w:shd w:val="clear" w:color="auto" w:fill="AFC4E9"/>
          </w:tcPr>
          <w:p w14:paraId="78C0F13B" w14:textId="77777777" w:rsidR="008762F0" w:rsidRDefault="00000000">
            <w:r>
              <w:rPr>
                <w:b/>
                <w:color w:val="000000"/>
                <w:sz w:val="20"/>
              </w:rPr>
              <w:t>Metro/Urban</w:t>
            </w:r>
          </w:p>
        </w:tc>
        <w:tc>
          <w:tcPr>
            <w:tcW w:w="1728" w:type="dxa"/>
            <w:shd w:val="clear" w:color="auto" w:fill="AFC4E9"/>
          </w:tcPr>
          <w:p w14:paraId="1CF35FB1" w14:textId="77777777" w:rsidR="008762F0" w:rsidRDefault="00000000">
            <w:r>
              <w:rPr>
                <w:b/>
                <w:color w:val="000000"/>
                <w:sz w:val="20"/>
              </w:rPr>
              <w:t>Forest/Prairie</w:t>
            </w:r>
          </w:p>
        </w:tc>
        <w:tc>
          <w:tcPr>
            <w:tcW w:w="1728" w:type="dxa"/>
            <w:shd w:val="clear" w:color="auto" w:fill="AFC4E9"/>
          </w:tcPr>
          <w:p w14:paraId="3FAADB7F" w14:textId="77777777" w:rsidR="008762F0" w:rsidRDefault="00000000">
            <w:r>
              <w:rPr>
                <w:b/>
                <w:color w:val="000000"/>
                <w:sz w:val="20"/>
              </w:rPr>
              <w:t>SE Forest</w:t>
            </w:r>
          </w:p>
        </w:tc>
        <w:tc>
          <w:tcPr>
            <w:tcW w:w="1728" w:type="dxa"/>
            <w:shd w:val="clear" w:color="auto" w:fill="AFC4E9"/>
          </w:tcPr>
          <w:p w14:paraId="18B37AF2" w14:textId="77777777" w:rsidR="008762F0" w:rsidRDefault="00000000">
            <w:r>
              <w:rPr>
                <w:b/>
                <w:color w:val="000000"/>
                <w:sz w:val="20"/>
              </w:rPr>
              <w:t>Prairie</w:t>
            </w:r>
          </w:p>
        </w:tc>
        <w:tc>
          <w:tcPr>
            <w:tcW w:w="1728" w:type="dxa"/>
            <w:shd w:val="clear" w:color="auto" w:fill="AFC4E9"/>
          </w:tcPr>
          <w:p w14:paraId="3880474B" w14:textId="77777777" w:rsidR="008762F0" w:rsidRDefault="00000000">
            <w:r>
              <w:rPr>
                <w:b/>
                <w:color w:val="000000"/>
                <w:sz w:val="20"/>
              </w:rPr>
              <w:t>N. Forest</w:t>
            </w:r>
          </w:p>
        </w:tc>
      </w:tr>
      <w:tr w:rsidR="008762F0" w14:paraId="2D8C7A2E" w14:textId="77777777">
        <w:tc>
          <w:tcPr>
            <w:tcW w:w="2880" w:type="dxa"/>
          </w:tcPr>
          <w:p w14:paraId="0EA56B74" w14:textId="77777777" w:rsidR="008762F0" w:rsidRDefault="00000000">
            <w:r>
              <w:rPr>
                <w:sz w:val="20"/>
              </w:rPr>
              <w:t>Restore</w:t>
            </w:r>
          </w:p>
        </w:tc>
        <w:tc>
          <w:tcPr>
            <w:tcW w:w="1728" w:type="dxa"/>
          </w:tcPr>
          <w:p w14:paraId="7B1804DF" w14:textId="77777777" w:rsidR="008762F0" w:rsidRDefault="00000000">
            <w:pPr>
              <w:jc w:val="right"/>
            </w:pPr>
            <w:r>
              <w:rPr>
                <w:sz w:val="20"/>
              </w:rPr>
              <w:t>-</w:t>
            </w:r>
          </w:p>
        </w:tc>
        <w:tc>
          <w:tcPr>
            <w:tcW w:w="1728" w:type="dxa"/>
          </w:tcPr>
          <w:p w14:paraId="637FE701" w14:textId="77777777" w:rsidR="008762F0" w:rsidRDefault="00000000">
            <w:pPr>
              <w:jc w:val="right"/>
            </w:pPr>
            <w:r>
              <w:rPr>
                <w:sz w:val="20"/>
              </w:rPr>
              <w:t>-</w:t>
            </w:r>
          </w:p>
        </w:tc>
        <w:tc>
          <w:tcPr>
            <w:tcW w:w="1728" w:type="dxa"/>
          </w:tcPr>
          <w:p w14:paraId="3CCE0547" w14:textId="77777777" w:rsidR="008762F0" w:rsidRDefault="00000000">
            <w:pPr>
              <w:jc w:val="right"/>
            </w:pPr>
            <w:r>
              <w:rPr>
                <w:sz w:val="20"/>
              </w:rPr>
              <w:t>-</w:t>
            </w:r>
          </w:p>
        </w:tc>
        <w:tc>
          <w:tcPr>
            <w:tcW w:w="1728" w:type="dxa"/>
          </w:tcPr>
          <w:p w14:paraId="46AD4E8F" w14:textId="77777777" w:rsidR="008762F0" w:rsidRDefault="00000000">
            <w:pPr>
              <w:jc w:val="right"/>
            </w:pPr>
            <w:r>
              <w:rPr>
                <w:sz w:val="20"/>
              </w:rPr>
              <w:t>-</w:t>
            </w:r>
          </w:p>
        </w:tc>
        <w:tc>
          <w:tcPr>
            <w:tcW w:w="1728" w:type="dxa"/>
          </w:tcPr>
          <w:p w14:paraId="01AB8EA8" w14:textId="77777777" w:rsidR="008762F0" w:rsidRDefault="00000000">
            <w:pPr>
              <w:jc w:val="right"/>
            </w:pPr>
            <w:r>
              <w:rPr>
                <w:sz w:val="20"/>
              </w:rPr>
              <w:t>-</w:t>
            </w:r>
          </w:p>
        </w:tc>
      </w:tr>
      <w:tr w:rsidR="008762F0" w14:paraId="2B46489B" w14:textId="77777777">
        <w:tc>
          <w:tcPr>
            <w:tcW w:w="2880" w:type="dxa"/>
          </w:tcPr>
          <w:p w14:paraId="01380491" w14:textId="77777777" w:rsidR="008762F0" w:rsidRDefault="00000000">
            <w:r>
              <w:rPr>
                <w:sz w:val="20"/>
              </w:rPr>
              <w:t>Protect in Fee with State PILT Liability</w:t>
            </w:r>
          </w:p>
        </w:tc>
        <w:tc>
          <w:tcPr>
            <w:tcW w:w="1728" w:type="dxa"/>
          </w:tcPr>
          <w:p w14:paraId="5D13EE97" w14:textId="77777777" w:rsidR="008762F0" w:rsidRDefault="00000000">
            <w:pPr>
              <w:jc w:val="right"/>
            </w:pPr>
            <w:r>
              <w:rPr>
                <w:sz w:val="20"/>
              </w:rPr>
              <w:t>-</w:t>
            </w:r>
          </w:p>
        </w:tc>
        <w:tc>
          <w:tcPr>
            <w:tcW w:w="1728" w:type="dxa"/>
          </w:tcPr>
          <w:p w14:paraId="60B4EE5F" w14:textId="77777777" w:rsidR="008762F0" w:rsidRDefault="00000000">
            <w:pPr>
              <w:jc w:val="right"/>
            </w:pPr>
            <w:r>
              <w:rPr>
                <w:sz w:val="20"/>
              </w:rPr>
              <w:t>-</w:t>
            </w:r>
          </w:p>
        </w:tc>
        <w:tc>
          <w:tcPr>
            <w:tcW w:w="1728" w:type="dxa"/>
          </w:tcPr>
          <w:p w14:paraId="18299DD0" w14:textId="77777777" w:rsidR="008762F0" w:rsidRDefault="00000000">
            <w:pPr>
              <w:jc w:val="right"/>
            </w:pPr>
            <w:r>
              <w:rPr>
                <w:sz w:val="20"/>
              </w:rPr>
              <w:t>-</w:t>
            </w:r>
          </w:p>
        </w:tc>
        <w:tc>
          <w:tcPr>
            <w:tcW w:w="1728" w:type="dxa"/>
          </w:tcPr>
          <w:p w14:paraId="0F97EC3D" w14:textId="77777777" w:rsidR="008762F0" w:rsidRDefault="00000000">
            <w:pPr>
              <w:jc w:val="right"/>
            </w:pPr>
            <w:r>
              <w:rPr>
                <w:sz w:val="20"/>
              </w:rPr>
              <w:t>-</w:t>
            </w:r>
          </w:p>
        </w:tc>
        <w:tc>
          <w:tcPr>
            <w:tcW w:w="1728" w:type="dxa"/>
          </w:tcPr>
          <w:p w14:paraId="524E9210" w14:textId="77777777" w:rsidR="008762F0" w:rsidRDefault="00000000">
            <w:pPr>
              <w:jc w:val="right"/>
            </w:pPr>
            <w:r>
              <w:rPr>
                <w:sz w:val="20"/>
              </w:rPr>
              <w:t>-</w:t>
            </w:r>
          </w:p>
        </w:tc>
      </w:tr>
      <w:tr w:rsidR="008762F0" w14:paraId="7D59B612" w14:textId="77777777">
        <w:tc>
          <w:tcPr>
            <w:tcW w:w="2880" w:type="dxa"/>
          </w:tcPr>
          <w:p w14:paraId="425C1F27" w14:textId="77777777" w:rsidR="008762F0" w:rsidRDefault="00000000">
            <w:r>
              <w:rPr>
                <w:sz w:val="20"/>
              </w:rPr>
              <w:t>Protect in Fee w/o State PILT Liability</w:t>
            </w:r>
          </w:p>
        </w:tc>
        <w:tc>
          <w:tcPr>
            <w:tcW w:w="1728" w:type="dxa"/>
          </w:tcPr>
          <w:p w14:paraId="6323E186" w14:textId="77777777" w:rsidR="008762F0" w:rsidRDefault="00000000">
            <w:pPr>
              <w:jc w:val="right"/>
            </w:pPr>
            <w:r>
              <w:rPr>
                <w:sz w:val="20"/>
              </w:rPr>
              <w:t>-</w:t>
            </w:r>
          </w:p>
        </w:tc>
        <w:tc>
          <w:tcPr>
            <w:tcW w:w="1728" w:type="dxa"/>
          </w:tcPr>
          <w:p w14:paraId="728FC105" w14:textId="77777777" w:rsidR="008762F0" w:rsidRDefault="00000000">
            <w:pPr>
              <w:jc w:val="right"/>
            </w:pPr>
            <w:r>
              <w:rPr>
                <w:sz w:val="20"/>
              </w:rPr>
              <w:t>-</w:t>
            </w:r>
          </w:p>
        </w:tc>
        <w:tc>
          <w:tcPr>
            <w:tcW w:w="1728" w:type="dxa"/>
          </w:tcPr>
          <w:p w14:paraId="0FECD9E0" w14:textId="77777777" w:rsidR="008762F0" w:rsidRDefault="00000000">
            <w:pPr>
              <w:jc w:val="right"/>
            </w:pPr>
            <w:r>
              <w:rPr>
                <w:sz w:val="20"/>
              </w:rPr>
              <w:t>-</w:t>
            </w:r>
          </w:p>
        </w:tc>
        <w:tc>
          <w:tcPr>
            <w:tcW w:w="1728" w:type="dxa"/>
          </w:tcPr>
          <w:p w14:paraId="0C6F2000" w14:textId="77777777" w:rsidR="008762F0" w:rsidRDefault="00000000">
            <w:pPr>
              <w:jc w:val="right"/>
            </w:pPr>
            <w:r>
              <w:rPr>
                <w:sz w:val="20"/>
              </w:rPr>
              <w:t>-</w:t>
            </w:r>
          </w:p>
        </w:tc>
        <w:tc>
          <w:tcPr>
            <w:tcW w:w="1728" w:type="dxa"/>
          </w:tcPr>
          <w:p w14:paraId="1E2B4744" w14:textId="77777777" w:rsidR="008762F0" w:rsidRDefault="00000000">
            <w:pPr>
              <w:jc w:val="right"/>
            </w:pPr>
            <w:r>
              <w:rPr>
                <w:sz w:val="20"/>
              </w:rPr>
              <w:t>-</w:t>
            </w:r>
          </w:p>
        </w:tc>
      </w:tr>
      <w:tr w:rsidR="008762F0" w14:paraId="556A4049" w14:textId="77777777">
        <w:tc>
          <w:tcPr>
            <w:tcW w:w="2880" w:type="dxa"/>
          </w:tcPr>
          <w:p w14:paraId="75AABD7B" w14:textId="77777777" w:rsidR="008762F0" w:rsidRDefault="00000000">
            <w:r>
              <w:rPr>
                <w:sz w:val="20"/>
              </w:rPr>
              <w:t>Protect in Easement</w:t>
            </w:r>
          </w:p>
        </w:tc>
        <w:tc>
          <w:tcPr>
            <w:tcW w:w="1728" w:type="dxa"/>
          </w:tcPr>
          <w:p w14:paraId="32341C15" w14:textId="77777777" w:rsidR="008762F0" w:rsidRDefault="00000000">
            <w:pPr>
              <w:jc w:val="right"/>
            </w:pPr>
            <w:r>
              <w:rPr>
                <w:sz w:val="20"/>
              </w:rPr>
              <w:t>-</w:t>
            </w:r>
          </w:p>
        </w:tc>
        <w:tc>
          <w:tcPr>
            <w:tcW w:w="1728" w:type="dxa"/>
          </w:tcPr>
          <w:p w14:paraId="142629F9" w14:textId="77777777" w:rsidR="008762F0" w:rsidRDefault="00000000">
            <w:pPr>
              <w:jc w:val="right"/>
            </w:pPr>
            <w:r>
              <w:rPr>
                <w:sz w:val="20"/>
              </w:rPr>
              <w:t>$4,157</w:t>
            </w:r>
          </w:p>
        </w:tc>
        <w:tc>
          <w:tcPr>
            <w:tcW w:w="1728" w:type="dxa"/>
          </w:tcPr>
          <w:p w14:paraId="1724EEDB" w14:textId="77777777" w:rsidR="008762F0" w:rsidRDefault="00000000">
            <w:pPr>
              <w:jc w:val="right"/>
            </w:pPr>
            <w:r>
              <w:rPr>
                <w:sz w:val="20"/>
              </w:rPr>
              <w:t>-</w:t>
            </w:r>
          </w:p>
        </w:tc>
        <w:tc>
          <w:tcPr>
            <w:tcW w:w="1728" w:type="dxa"/>
          </w:tcPr>
          <w:p w14:paraId="7EEC0047" w14:textId="77777777" w:rsidR="008762F0" w:rsidRDefault="00000000">
            <w:pPr>
              <w:jc w:val="right"/>
            </w:pPr>
            <w:r>
              <w:rPr>
                <w:sz w:val="20"/>
              </w:rPr>
              <w:t>-</w:t>
            </w:r>
          </w:p>
        </w:tc>
        <w:tc>
          <w:tcPr>
            <w:tcW w:w="1728" w:type="dxa"/>
          </w:tcPr>
          <w:p w14:paraId="3ED390E4" w14:textId="77777777" w:rsidR="008762F0" w:rsidRDefault="00000000">
            <w:pPr>
              <w:jc w:val="right"/>
            </w:pPr>
            <w:r>
              <w:rPr>
                <w:sz w:val="20"/>
              </w:rPr>
              <w:t>$4,157</w:t>
            </w:r>
          </w:p>
        </w:tc>
      </w:tr>
      <w:tr w:rsidR="008762F0" w14:paraId="23A2295A" w14:textId="77777777">
        <w:tc>
          <w:tcPr>
            <w:tcW w:w="2880" w:type="dxa"/>
          </w:tcPr>
          <w:p w14:paraId="683118F8" w14:textId="77777777" w:rsidR="008762F0" w:rsidRDefault="00000000">
            <w:r>
              <w:rPr>
                <w:sz w:val="20"/>
              </w:rPr>
              <w:t>Enhance</w:t>
            </w:r>
          </w:p>
        </w:tc>
        <w:tc>
          <w:tcPr>
            <w:tcW w:w="1728" w:type="dxa"/>
          </w:tcPr>
          <w:p w14:paraId="3E97C3E0" w14:textId="77777777" w:rsidR="008762F0" w:rsidRDefault="00000000">
            <w:pPr>
              <w:jc w:val="right"/>
            </w:pPr>
            <w:r>
              <w:rPr>
                <w:sz w:val="20"/>
              </w:rPr>
              <w:t>-</w:t>
            </w:r>
          </w:p>
        </w:tc>
        <w:tc>
          <w:tcPr>
            <w:tcW w:w="1728" w:type="dxa"/>
          </w:tcPr>
          <w:p w14:paraId="5F4243C9" w14:textId="77777777" w:rsidR="008762F0" w:rsidRDefault="00000000">
            <w:pPr>
              <w:jc w:val="right"/>
            </w:pPr>
            <w:r>
              <w:rPr>
                <w:sz w:val="20"/>
              </w:rPr>
              <w:t>-</w:t>
            </w:r>
          </w:p>
        </w:tc>
        <w:tc>
          <w:tcPr>
            <w:tcW w:w="1728" w:type="dxa"/>
          </w:tcPr>
          <w:p w14:paraId="0C2F66F1" w14:textId="77777777" w:rsidR="008762F0" w:rsidRDefault="00000000">
            <w:pPr>
              <w:jc w:val="right"/>
            </w:pPr>
            <w:r>
              <w:rPr>
                <w:sz w:val="20"/>
              </w:rPr>
              <w:t>-</w:t>
            </w:r>
          </w:p>
        </w:tc>
        <w:tc>
          <w:tcPr>
            <w:tcW w:w="1728" w:type="dxa"/>
          </w:tcPr>
          <w:p w14:paraId="118CD4C4" w14:textId="77777777" w:rsidR="008762F0" w:rsidRDefault="00000000">
            <w:pPr>
              <w:jc w:val="right"/>
            </w:pPr>
            <w:r>
              <w:rPr>
                <w:sz w:val="20"/>
              </w:rPr>
              <w:t>-</w:t>
            </w:r>
          </w:p>
        </w:tc>
        <w:tc>
          <w:tcPr>
            <w:tcW w:w="1728" w:type="dxa"/>
          </w:tcPr>
          <w:p w14:paraId="62CB12EE" w14:textId="77777777" w:rsidR="008762F0" w:rsidRDefault="00000000">
            <w:pPr>
              <w:jc w:val="right"/>
            </w:pPr>
            <w:r>
              <w:rPr>
                <w:sz w:val="20"/>
              </w:rPr>
              <w:t>-</w:t>
            </w:r>
          </w:p>
        </w:tc>
      </w:tr>
    </w:tbl>
    <w:p w14:paraId="1F1922F6" w14:textId="77777777" w:rsidR="008762F0" w:rsidRDefault="00000000">
      <w:pPr>
        <w:pStyle w:val="Heading3"/>
        <w:spacing w:before="60" w:after="80"/>
      </w:pPr>
      <w:r>
        <w:rPr>
          <w:color w:val="254885"/>
          <w:sz w:val="26"/>
        </w:rPr>
        <w:t>Target Lake/Stream/River Feet or Miles</w:t>
      </w:r>
    </w:p>
    <w:p w14:paraId="225EF2DD" w14:textId="77777777" w:rsidR="008762F0" w:rsidRDefault="00000000">
      <w:r>
        <w:t>1.5 miles</w:t>
      </w:r>
    </w:p>
    <w:p w14:paraId="2F97C44E" w14:textId="77777777" w:rsidR="008762F0" w:rsidRDefault="00000000">
      <w:r>
        <w:br w:type="page"/>
      </w:r>
    </w:p>
    <w:p w14:paraId="6C52AAC4" w14:textId="77777777" w:rsidR="008762F0" w:rsidRDefault="00000000">
      <w:pPr>
        <w:pStyle w:val="Heading2"/>
        <w:spacing w:before="0" w:after="80"/>
        <w:jc w:val="center"/>
      </w:pPr>
      <w:r>
        <w:rPr>
          <w:color w:val="2C559C"/>
          <w:sz w:val="28"/>
          <w:u w:val="single"/>
        </w:rPr>
        <w:lastRenderedPageBreak/>
        <w:t>Parcels</w:t>
      </w:r>
    </w:p>
    <w:p w14:paraId="3A6E1784" w14:textId="77777777" w:rsidR="008762F0" w:rsidRDefault="00000000">
      <w:r>
        <w:rPr>
          <w:b/>
        </w:rPr>
        <w:t xml:space="preserve">Sign-up Criteria?  </w:t>
      </w:r>
      <w:r>
        <w:rPr>
          <w:b/>
        </w:rPr>
        <w:br/>
      </w:r>
      <w:hyperlink r:id="rId9">
        <w:r>
          <w:rPr>
            <w:color w:val="0000FF" w:themeColor="hyperlink"/>
            <w:sz w:val="20"/>
            <w:u w:val="single"/>
          </w:rPr>
          <w:t>Yes - Sign up criteria is attached</w:t>
        </w:r>
      </w:hyperlink>
    </w:p>
    <w:p w14:paraId="2C88F59A" w14:textId="77777777" w:rsidR="008762F0" w:rsidRDefault="00000000">
      <w:r>
        <w:rPr>
          <w:b/>
        </w:rPr>
        <w:t xml:space="preserve">Explain the process used to identify, prioritize, and select the parcels on your list:  </w:t>
      </w:r>
      <w:r>
        <w:rPr>
          <w:b/>
        </w:rPr>
        <w:br/>
      </w:r>
      <w:r>
        <w:t>The Morrison SWCD conducts ongoing outreach to landowners with large parcels that have high ecological valued properties within the Camp Ripley Sentinel Landscape. Landowners interested in participating in the program complete and submit an interest form to the Morrison SWCD, then it is sent on to Camp Ripley for ranking. Camp Ripley ranks parcels of land to be considered for possible funding through the ACUB program based on a number of criteria which considers encroachment threat and highest ecological benefits. Highest ranked landowners are provided back to the SWCD. The SWCD approaches prioritized landowners for possible participation in the program. While federal and LSOHC funded easements share many ranking factors, LSOHC funded easements have additional criteria to ensure parcels selected prioritize habitat and maximize wildlife benefits.</w:t>
      </w:r>
    </w:p>
    <w:sectPr w:rsidR="008762F0" w:rsidSect="00B8526E">
      <w:headerReference w:type="default" r:id="rId10"/>
      <w:footerReference w:type="default" r:id="rId11"/>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09F5A" w14:textId="77777777" w:rsidR="004F4F37" w:rsidRDefault="004F4F37" w:rsidP="008B4B83">
      <w:pPr>
        <w:spacing w:after="0" w:line="240" w:lineRule="auto"/>
      </w:pPr>
      <w:r>
        <w:separator/>
      </w:r>
    </w:p>
  </w:endnote>
  <w:endnote w:type="continuationSeparator" w:id="0">
    <w:p w14:paraId="014E04BF" w14:textId="77777777" w:rsidR="004F4F37" w:rsidRDefault="004F4F37"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0D3D"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0A42A52B"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F632" w14:textId="77777777" w:rsidR="004F4F37" w:rsidRDefault="004F4F37" w:rsidP="008B4B83">
      <w:pPr>
        <w:spacing w:after="0" w:line="240" w:lineRule="auto"/>
      </w:pPr>
      <w:r>
        <w:separator/>
      </w:r>
    </w:p>
  </w:footnote>
  <w:footnote w:type="continuationSeparator" w:id="0">
    <w:p w14:paraId="52D24BE4" w14:textId="77777777" w:rsidR="004F4F37" w:rsidRDefault="004F4F37"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8A9F" w14:textId="77777777" w:rsidR="008762F0" w:rsidRDefault="00000000">
    <w:pPr>
      <w:pStyle w:val="Header"/>
      <w:jc w:val="right"/>
    </w:pPr>
    <w:r>
      <w:t>Proposal #: FA01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6849205">
    <w:abstractNumId w:val="8"/>
  </w:num>
  <w:num w:numId="2" w16cid:durableId="668797051">
    <w:abstractNumId w:val="6"/>
  </w:num>
  <w:num w:numId="3" w16cid:durableId="354233553">
    <w:abstractNumId w:val="5"/>
  </w:num>
  <w:num w:numId="4" w16cid:durableId="60758453">
    <w:abstractNumId w:val="4"/>
  </w:num>
  <w:num w:numId="5" w16cid:durableId="1535147395">
    <w:abstractNumId w:val="7"/>
  </w:num>
  <w:num w:numId="6" w16cid:durableId="585455506">
    <w:abstractNumId w:val="3"/>
  </w:num>
  <w:num w:numId="7" w16cid:durableId="1501386898">
    <w:abstractNumId w:val="2"/>
  </w:num>
  <w:num w:numId="8" w16cid:durableId="1837068975">
    <w:abstractNumId w:val="1"/>
  </w:num>
  <w:num w:numId="9" w16cid:durableId="1784570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4F4F37"/>
    <w:rsid w:val="00537D55"/>
    <w:rsid w:val="006A4748"/>
    <w:rsid w:val="008762F0"/>
    <w:rsid w:val="008B4B83"/>
    <w:rsid w:val="00AA1D8D"/>
    <w:rsid w:val="00B47730"/>
    <w:rsid w:val="00B8526E"/>
    <w:rsid w:val="00CB0664"/>
    <w:rsid w:val="00DD0C23"/>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E47BE1"/>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sohcprojectmgmt.leg.mn/media/lsohc/proposal/signup_criteria/21590856-9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5164</Words>
  <Characters>28407</Characters>
  <Application>Microsoft Office Word</Application>
  <DocSecurity>0</DocSecurity>
  <Lines>2029</Lines>
  <Paragraphs>1678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Camp Ripley Sentinel Landscape ACUB Protection Program Phase 14</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2026-06-24T18:08:00Z</dcterms:modified>
  <cp:category/>
  <dc:language>English</dc:language>
</cp:coreProperties>
</file>