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C4BC" w14:textId="77777777" w:rsidR="00343803" w:rsidRDefault="00343803"/>
    <w:p w14:paraId="7371253A" w14:textId="77777777" w:rsidR="003E655F" w:rsidRDefault="005F18FC">
      <w:pPr>
        <w:jc w:val="center"/>
      </w:pPr>
      <w:r>
        <w:rPr>
          <w:noProof/>
        </w:rPr>
        <w:drawing>
          <wp:inline distT="0" distB="0" distL="0" distR="0" wp14:anchorId="03AAFD68" wp14:editId="51C833C1">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6AE2678" w14:textId="77777777" w:rsidR="003E655F" w:rsidRDefault="005F18FC">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Integrating Habitat and Clean Water</w:t>
      </w:r>
      <w:r>
        <w:rPr>
          <w:b w:val="0"/>
          <w:color w:val="000000"/>
          <w:sz w:val="26"/>
        </w:rPr>
        <w:br/>
        <w:t>ML 2026 Request for Funding</w:t>
      </w:r>
    </w:p>
    <w:p w14:paraId="7206A1EE" w14:textId="77777777" w:rsidR="003E655F" w:rsidRDefault="005F18FC">
      <w:pPr>
        <w:pStyle w:val="Heading2"/>
        <w:spacing w:before="0" w:after="80"/>
        <w:jc w:val="center"/>
      </w:pPr>
      <w:r>
        <w:rPr>
          <w:color w:val="2C559C"/>
          <w:sz w:val="28"/>
          <w:u w:val="single"/>
        </w:rPr>
        <w:t>General Information</w:t>
      </w:r>
    </w:p>
    <w:p w14:paraId="037F2D96" w14:textId="77777777" w:rsidR="003E655F" w:rsidRDefault="005F18FC">
      <w:r>
        <w:rPr>
          <w:b/>
        </w:rPr>
        <w:t xml:space="preserve">Date: </w:t>
      </w:r>
      <w:r>
        <w:t>06/26/2025</w:t>
      </w:r>
    </w:p>
    <w:p w14:paraId="41048C5D" w14:textId="77777777" w:rsidR="003E655F" w:rsidRDefault="005F18FC">
      <w:r>
        <w:rPr>
          <w:b/>
        </w:rPr>
        <w:t xml:space="preserve">Proposal Title: </w:t>
      </w:r>
      <w:r>
        <w:t>Integrating Habitat and Clean Water</w:t>
      </w:r>
    </w:p>
    <w:p w14:paraId="6689A074" w14:textId="77777777" w:rsidR="003E655F" w:rsidRDefault="005F18FC">
      <w:r>
        <w:rPr>
          <w:b/>
        </w:rPr>
        <w:t xml:space="preserve">Funds Requested: </w:t>
      </w:r>
      <w:r>
        <w:t>$10,000,000</w:t>
      </w:r>
    </w:p>
    <w:p w14:paraId="48DD65B8" w14:textId="77777777" w:rsidR="003E655F" w:rsidRDefault="005F18FC">
      <w:r>
        <w:rPr>
          <w:b/>
        </w:rPr>
        <w:t xml:space="preserve">Confirmed Leverage Funds: </w:t>
      </w:r>
      <w:r>
        <w:t>-</w:t>
      </w:r>
    </w:p>
    <w:p w14:paraId="70942D0A" w14:textId="77777777" w:rsidR="003E655F" w:rsidRDefault="005F18FC">
      <w:r>
        <w:rPr>
          <w:b/>
        </w:rPr>
        <w:t xml:space="preserve">Is this proposal Scalable?: </w:t>
      </w:r>
      <w:r>
        <w:t>Yes</w:t>
      </w:r>
    </w:p>
    <w:p w14:paraId="7F90D9BB" w14:textId="77777777" w:rsidR="003E655F" w:rsidRDefault="005F18FC">
      <w:pPr>
        <w:pStyle w:val="Heading3"/>
        <w:spacing w:before="60" w:after="80"/>
      </w:pPr>
      <w:r>
        <w:rPr>
          <w:color w:val="254885"/>
          <w:sz w:val="26"/>
        </w:rPr>
        <w:t>Manager Information</w:t>
      </w:r>
    </w:p>
    <w:p w14:paraId="72FDD9EF" w14:textId="77777777" w:rsidR="003E655F" w:rsidRDefault="005F18FC">
      <w:r>
        <w:rPr>
          <w:b/>
        </w:rPr>
        <w:t xml:space="preserve">Manager's Name: </w:t>
      </w:r>
      <w:r>
        <w:t>Kevin Roth</w:t>
      </w:r>
      <w:r>
        <w:rPr>
          <w:b/>
        </w:rPr>
        <w:br/>
        <w:t xml:space="preserve">Title: </w:t>
      </w:r>
      <w:r>
        <w:t>Easement Programs Coordinator</w:t>
      </w:r>
      <w:r>
        <w:rPr>
          <w:b/>
        </w:rPr>
        <w:br/>
        <w:t xml:space="preserve">Organization: </w:t>
      </w:r>
      <w:r>
        <w:t>Board of Water and Soil Resources</w:t>
      </w:r>
      <w:r>
        <w:rPr>
          <w:b/>
        </w:rPr>
        <w:br/>
        <w:t xml:space="preserve">Address: </w:t>
      </w:r>
      <w:r>
        <w:t xml:space="preserve">110 2nd St. S. Suite 307  </w:t>
      </w:r>
      <w:r>
        <w:rPr>
          <w:b/>
        </w:rPr>
        <w:br/>
        <w:t xml:space="preserve">City: </w:t>
      </w:r>
      <w:r>
        <w:t>Waite Park, MN 56387</w:t>
      </w:r>
      <w:r>
        <w:rPr>
          <w:b/>
        </w:rPr>
        <w:br/>
        <w:t xml:space="preserve">Email: </w:t>
      </w:r>
      <w:r>
        <w:t>kevin.roth@state.mn.us</w:t>
      </w:r>
      <w:r>
        <w:rPr>
          <w:b/>
        </w:rPr>
        <w:br/>
        <w:t xml:space="preserve">Office Number: </w:t>
      </w:r>
      <w:r>
        <w:t xml:space="preserve"> </w:t>
      </w:r>
      <w:r>
        <w:rPr>
          <w:b/>
        </w:rPr>
        <w:br/>
        <w:t xml:space="preserve">Mobile Number: </w:t>
      </w:r>
      <w:r>
        <w:t>651-539-2521</w:t>
      </w:r>
      <w:r>
        <w:rPr>
          <w:b/>
        </w:rPr>
        <w:br/>
        <w:t xml:space="preserve">Fax Number: </w:t>
      </w:r>
      <w:r>
        <w:t xml:space="preserve"> </w:t>
      </w:r>
      <w:r>
        <w:rPr>
          <w:b/>
        </w:rPr>
        <w:br/>
        <w:t xml:space="preserve">Website: </w:t>
      </w:r>
      <w:r>
        <w:t>https://bwsr.state.mn.us/</w:t>
      </w:r>
    </w:p>
    <w:p w14:paraId="0F9EA189" w14:textId="77777777" w:rsidR="003E655F" w:rsidRDefault="005F18FC">
      <w:pPr>
        <w:pStyle w:val="Heading3"/>
        <w:spacing w:before="60" w:after="80"/>
      </w:pPr>
      <w:r>
        <w:rPr>
          <w:color w:val="254885"/>
          <w:sz w:val="26"/>
        </w:rPr>
        <w:t>Location Information</w:t>
      </w:r>
    </w:p>
    <w:p w14:paraId="53A7B40C" w14:textId="77777777" w:rsidR="003E655F" w:rsidRDefault="005F18FC">
      <w:r>
        <w:rPr>
          <w:b/>
        </w:rPr>
        <w:t xml:space="preserve">County Location(s): </w:t>
      </w:r>
    </w:p>
    <w:p w14:paraId="63B321CD" w14:textId="77777777" w:rsidR="003E655F" w:rsidRDefault="005F18FC">
      <w:pPr>
        <w:pStyle w:val="BodyText"/>
      </w:pPr>
      <w:r>
        <w:rPr>
          <w:b/>
        </w:rPr>
        <w:t>Eco regions in which work will take place:</w:t>
      </w:r>
    </w:p>
    <w:p w14:paraId="6A248F76" w14:textId="77777777" w:rsidR="003E655F" w:rsidRDefault="005F18FC">
      <w:pPr>
        <w:ind w:left="360"/>
      </w:pPr>
      <w:r>
        <w:t>Forest / Prairie Transition</w:t>
      </w:r>
    </w:p>
    <w:p w14:paraId="17A0817A" w14:textId="77777777" w:rsidR="003E655F" w:rsidRDefault="005F18FC">
      <w:pPr>
        <w:ind w:left="360"/>
      </w:pPr>
      <w:r>
        <w:t>Northern Forest</w:t>
      </w:r>
    </w:p>
    <w:p w14:paraId="0393F679" w14:textId="77777777" w:rsidR="003E655F" w:rsidRDefault="005F18FC">
      <w:pPr>
        <w:ind w:left="360"/>
      </w:pPr>
      <w:r>
        <w:t>Southeast Forest</w:t>
      </w:r>
    </w:p>
    <w:p w14:paraId="5E632891" w14:textId="77777777" w:rsidR="003E655F" w:rsidRDefault="005F18FC">
      <w:pPr>
        <w:ind w:left="360"/>
      </w:pPr>
      <w:r>
        <w:t>Prairie</w:t>
      </w:r>
    </w:p>
    <w:p w14:paraId="1D182DC0" w14:textId="77777777" w:rsidR="003E655F" w:rsidRDefault="005F18FC">
      <w:pPr>
        <w:ind w:left="360"/>
      </w:pPr>
      <w:r>
        <w:t>Metro / Urban</w:t>
      </w:r>
    </w:p>
    <w:p w14:paraId="51C757E4" w14:textId="77777777" w:rsidR="006302B4" w:rsidRDefault="006302B4">
      <w:pPr>
        <w:rPr>
          <w:b/>
        </w:rPr>
      </w:pPr>
      <w:r>
        <w:rPr>
          <w:b/>
        </w:rPr>
        <w:br w:type="page"/>
      </w:r>
    </w:p>
    <w:p w14:paraId="439FE7E1" w14:textId="40B74463" w:rsidR="003E655F" w:rsidRDefault="005F18FC">
      <w:pPr>
        <w:pStyle w:val="BodyText"/>
      </w:pPr>
      <w:r>
        <w:rPr>
          <w:b/>
        </w:rPr>
        <w:lastRenderedPageBreak/>
        <w:t>Activity types:</w:t>
      </w:r>
    </w:p>
    <w:p w14:paraId="688F875D" w14:textId="77777777" w:rsidR="003E655F" w:rsidRDefault="005F18FC">
      <w:pPr>
        <w:ind w:left="360"/>
      </w:pPr>
      <w:r>
        <w:t>Protect in Easement</w:t>
      </w:r>
    </w:p>
    <w:p w14:paraId="6548F8D0" w14:textId="77777777" w:rsidR="003E655F" w:rsidRDefault="005F18FC">
      <w:pPr>
        <w:ind w:left="360"/>
      </w:pPr>
      <w:r>
        <w:t>Restore</w:t>
      </w:r>
    </w:p>
    <w:p w14:paraId="3B7E3155" w14:textId="77777777" w:rsidR="003E655F" w:rsidRDefault="005F18FC">
      <w:pPr>
        <w:pStyle w:val="BodyText"/>
      </w:pPr>
      <w:r>
        <w:rPr>
          <w:b/>
        </w:rPr>
        <w:t>Priority resources addressed by activity:</w:t>
      </w:r>
    </w:p>
    <w:p w14:paraId="733767B0" w14:textId="77777777" w:rsidR="003E655F" w:rsidRPr="006302B4" w:rsidRDefault="005F18FC">
      <w:pPr>
        <w:ind w:left="360"/>
        <w:rPr>
          <w:lang w:val="fr-FR"/>
        </w:rPr>
      </w:pPr>
      <w:r w:rsidRPr="006302B4">
        <w:rPr>
          <w:lang w:val="fr-FR"/>
        </w:rPr>
        <w:t>Forest</w:t>
      </w:r>
    </w:p>
    <w:p w14:paraId="2F91B4AA" w14:textId="77777777" w:rsidR="003E655F" w:rsidRPr="006302B4" w:rsidRDefault="005F18FC">
      <w:pPr>
        <w:ind w:left="360"/>
        <w:rPr>
          <w:lang w:val="fr-FR"/>
        </w:rPr>
      </w:pPr>
      <w:r w:rsidRPr="006302B4">
        <w:rPr>
          <w:lang w:val="fr-FR"/>
        </w:rPr>
        <w:t>Prairie</w:t>
      </w:r>
    </w:p>
    <w:p w14:paraId="03CC9CA0" w14:textId="77777777" w:rsidR="003E655F" w:rsidRPr="006302B4" w:rsidRDefault="005F18FC">
      <w:pPr>
        <w:ind w:left="360"/>
        <w:rPr>
          <w:lang w:val="fr-FR"/>
        </w:rPr>
      </w:pPr>
      <w:r w:rsidRPr="006302B4">
        <w:rPr>
          <w:lang w:val="fr-FR"/>
        </w:rPr>
        <w:t>Habitat</w:t>
      </w:r>
    </w:p>
    <w:p w14:paraId="5BA168CF" w14:textId="77777777" w:rsidR="003E655F" w:rsidRPr="006302B4" w:rsidRDefault="005F18FC">
      <w:pPr>
        <w:ind w:left="360"/>
        <w:rPr>
          <w:lang w:val="fr-FR"/>
        </w:rPr>
      </w:pPr>
      <w:proofErr w:type="spellStart"/>
      <w:r w:rsidRPr="006302B4">
        <w:rPr>
          <w:lang w:val="fr-FR"/>
        </w:rPr>
        <w:t>Wetlands</w:t>
      </w:r>
      <w:proofErr w:type="spellEnd"/>
    </w:p>
    <w:p w14:paraId="5A3EC05D" w14:textId="77777777" w:rsidR="003E655F" w:rsidRPr="006302B4" w:rsidRDefault="005F18FC">
      <w:pPr>
        <w:pStyle w:val="Heading2"/>
        <w:spacing w:before="0" w:after="80"/>
        <w:jc w:val="center"/>
        <w:rPr>
          <w:lang w:val="fr-FR"/>
        </w:rPr>
      </w:pPr>
      <w:r w:rsidRPr="006302B4">
        <w:rPr>
          <w:color w:val="2C559C"/>
          <w:sz w:val="28"/>
          <w:u w:val="single"/>
          <w:lang w:val="fr-FR"/>
        </w:rPr>
        <w:t>Narrative</w:t>
      </w:r>
    </w:p>
    <w:p w14:paraId="34669098" w14:textId="77777777" w:rsidR="003E655F" w:rsidRPr="006302B4" w:rsidRDefault="005F18FC">
      <w:pPr>
        <w:pStyle w:val="Heading3"/>
        <w:spacing w:before="60" w:after="80"/>
        <w:rPr>
          <w:lang w:val="fr-FR"/>
        </w:rPr>
      </w:pPr>
      <w:r w:rsidRPr="006302B4">
        <w:rPr>
          <w:color w:val="254885"/>
          <w:sz w:val="26"/>
          <w:lang w:val="fr-FR"/>
        </w:rPr>
        <w:t>Abstract</w:t>
      </w:r>
    </w:p>
    <w:p w14:paraId="5DC5E4C5" w14:textId="77777777" w:rsidR="003E655F" w:rsidRDefault="005F18FC">
      <w:r>
        <w:t xml:space="preserve">BWSR's Integrating Habitat and Clean Water easement program targets </w:t>
      </w:r>
      <w:r>
        <w:t>projects prioritized by local watershed management plans in addition to addressing OHF’s statewide goals. By focusing on locally identified priorities, BWSR secures easements in areas with the greatest potential for positive environmental impact. This program is dedicated to protecting and restoring critical habitats in all regions of the state.</w:t>
      </w:r>
    </w:p>
    <w:p w14:paraId="0BE63356" w14:textId="77777777" w:rsidR="003E655F" w:rsidRDefault="005F18FC">
      <w:pPr>
        <w:pStyle w:val="Heading3"/>
        <w:spacing w:before="60" w:after="80"/>
      </w:pPr>
      <w:r>
        <w:rPr>
          <w:color w:val="254885"/>
          <w:sz w:val="26"/>
        </w:rPr>
        <w:t>Design and Scope of Work</w:t>
      </w:r>
    </w:p>
    <w:p w14:paraId="194C0E96" w14:textId="77777777" w:rsidR="003E655F" w:rsidRDefault="005F18FC">
      <w:r>
        <w:t>The Board of Water and Soil Resources (BWSR) Reinvest in Minnesota (RIM) easement program leverages Outdoor Heritage Fund (OHF) and Clean Water Fund (CWF) resources to secure permanent conservation easements in high priority locations based on local targeting and OHF’s statewide priorities. This BWSR easement program fills a niche for local priorities in addition to addressing statewide habitat goals. Other BWSR easements programs place an emphasis on statewide priorities only which may result in less oppor</w:t>
      </w:r>
      <w:r>
        <w:t xml:space="preserve">tunity for easements in certain areas of the state. Clean Water Funds are also being spent in these priority locations, leading to Legacy funds maximizing both habitats and water quality benefits. </w:t>
      </w:r>
      <w:r>
        <w:br/>
      </w:r>
      <w:r>
        <w:br/>
        <w:t>The local priorities are identified through BWSR's One Watershed, One Plan program. This program fosters collaboration among soil and water conservation districts (SWCDs), counties, watershed districts, and, where applicable, municipal and tribal governments. This RIM program aims to compliment habitat goals and</w:t>
      </w:r>
      <w:r>
        <w:t xml:space="preserve"> priorities set in these plans. These partnerships:</w:t>
      </w:r>
      <w:r>
        <w:br/>
        <w:t>•</w:t>
      </w:r>
      <w:r>
        <w:tab/>
        <w:t>Identify protection and restoration priorities.</w:t>
      </w:r>
      <w:r>
        <w:br/>
        <w:t>•</w:t>
      </w:r>
      <w:r>
        <w:tab/>
        <w:t>Establish measurable goals for water quality, water quantity, groundwater, drinking water, habitat, and recreation.</w:t>
      </w:r>
      <w:r>
        <w:br/>
        <w:t>•</w:t>
      </w:r>
      <w:r>
        <w:tab/>
        <w:t>Commit to targeted implementation actions.</w:t>
      </w:r>
      <w:r>
        <w:br/>
      </w:r>
      <w:r>
        <w:br/>
        <w:t>The RIM easement program is administered by BWSR and delivered through SWCDs, ensuring local expertise drives implementation. Key features include:</w:t>
      </w:r>
      <w:r>
        <w:br/>
        <w:t>•</w:t>
      </w:r>
      <w:r>
        <w:tab/>
        <w:t>Scoring and Ranking System: BWSR evaluates easement requests for this program based on local wat</w:t>
      </w:r>
      <w:r>
        <w:t>ershed based priorities, measurable goals, and statewide habitat goals.</w:t>
      </w:r>
      <w:r>
        <w:br/>
        <w:t>•</w:t>
      </w:r>
      <w:r>
        <w:tab/>
        <w:t>Permanent Easements: BWSR acquires and holds easements to ensure permanent water quality and habitat benefits.</w:t>
      </w:r>
      <w:r>
        <w:br/>
        <w:t>•</w:t>
      </w:r>
      <w:r>
        <w:tab/>
        <w:t>Complementary Funding: OHF funds land protection, while CWF supports water quality projects, such as stream restoration or structural improvements, in the same sub-watersheds.</w:t>
      </w:r>
      <w:r>
        <w:br/>
      </w:r>
      <w:r>
        <w:lastRenderedPageBreak/>
        <w:br/>
        <w:t xml:space="preserve">Project Examples Include: </w:t>
      </w:r>
      <w:r>
        <w:br/>
        <w:t>1. Southeast Minnesota Bluffland Protection:</w:t>
      </w:r>
      <w:r>
        <w:br/>
      </w:r>
      <w:r>
        <w:tab/>
        <w:t>Local partnerships identify priority bluff areas for easement acquisition.</w:t>
      </w:r>
      <w:r>
        <w:br/>
      </w:r>
      <w:r>
        <w:tab/>
        <w:t>OHF-funded easements protect critical wildlife habitats, while CWF supports water quality enhancements in the same sub-watersheds.</w:t>
      </w:r>
      <w:r>
        <w:br/>
        <w:t>2. Kandiyohi Stream Restoration Project:</w:t>
      </w:r>
      <w:r>
        <w:br/>
      </w:r>
      <w:r>
        <w:tab/>
        <w:t>Local priorities included in-stream restoration and habitat work to improve in-stream habitats. BWSR easements protect the in-stream habitat project perpetually</w:t>
      </w:r>
    </w:p>
    <w:p w14:paraId="15D847A4" w14:textId="77777777" w:rsidR="003E655F" w:rsidRDefault="005F18FC">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25412C6E" w14:textId="77777777" w:rsidR="003E655F" w:rsidRDefault="005F18FC">
      <w:r>
        <w:t>This proposal addresses habitat protection, restoration, and enhancement for fish, game, wildlife, and threatened or endangered species through targeted conservation strategies. It focuses on permanent protection and restoration of forests, grasslands, wetlands, and riparian zones.</w:t>
      </w:r>
      <w:r>
        <w:br/>
      </w:r>
      <w:r>
        <w:br/>
        <w:t>In northern forests, the proposal prioritizes cold-water aquatic species like cisco and lake trout, vulnerable to land conversion and climate, and cool-water species like walleye and northern pike, facing competition from warmer-water species. Riparian land protection targets sensitive shorelines, benefiting diving birds, common loons, bald eagles, gray wolves, and over 55 Species in Greatest Conservation Need (SGCN), including red-shouldered hawk, northern goshawk, black-throated blue warbler, wood turtl</w:t>
      </w:r>
      <w:r>
        <w:t>e, and four-toed salamander. These efforts enhance habitat for game species and migratory songbirds while addressing climate-driven threats.</w:t>
      </w:r>
      <w:r>
        <w:br/>
      </w:r>
      <w:r>
        <w:br/>
        <w:t>Grassland restoration targets over 150 SGCN, including greater prairie-chicken, eastern and western meadowlark, grasshopper sparrow, chestnut-collared longspur, bobolink, Wilson’s phalarope, sedge wren, plains hog-nosed snake, American badger, prairie vole, plains pocket mouse, eastern spotted skunk, monarch butterfly, and regal fritillary. These species rely on grass</w:t>
      </w:r>
      <w:r>
        <w:t>lands for breeding, migration, and foraging, and restoration efforts will bolster their populations.</w:t>
      </w:r>
      <w:r>
        <w:br/>
      </w:r>
      <w:r>
        <w:br/>
        <w:t>Wetland conservation supports SGCN such as common five-lined skink, two-spotted skipper, northern pintail, American black duck, upland sandpiper, sedge wren, western grebe, and rusty patched bumble bee. Threatened and endangered species, including Blanding’s turtle, Dakota skipper, and Poweshiek skipper, are prioritized through habitat enhancement to ensure their survival.</w:t>
      </w:r>
      <w:r>
        <w:br/>
      </w:r>
      <w:r>
        <w:br/>
        <w:t xml:space="preserve">In forest/prairie transition and </w:t>
      </w:r>
      <w:r>
        <w:t>prairie zones, the proposal addresses habitat fragmentation, land conversion, and climate change impacts on migratory birds, gray wolves, and long-eared bats by improving habitat quality and quantity in priority areas. In Southeast Minnesota’s bluff lands, which host the state’s highest SGCN diversity, the project enhances habitat to support these species’ populations.</w:t>
      </w:r>
      <w:r>
        <w:br/>
      </w:r>
      <w:r>
        <w:br/>
        <w:t>By integrating protection, restoration, and sustainable management, this proposal ensures comprehensive conservation across diverse ecosyst</w:t>
      </w:r>
      <w:r>
        <w:t>ems, safeguarding Minnesota’s wildlife and threatened species for future generations.</w:t>
      </w:r>
    </w:p>
    <w:p w14:paraId="5052473C" w14:textId="77777777" w:rsidR="003E655F" w:rsidRDefault="005F18FC">
      <w:pPr>
        <w:pStyle w:val="Heading3"/>
        <w:spacing w:before="60" w:after="80"/>
      </w:pPr>
      <w:r>
        <w:rPr>
          <w:color w:val="254885"/>
          <w:sz w:val="26"/>
        </w:rPr>
        <w:t xml:space="preserve">What are the elements of this proposal that are critical from a timing perspective? </w:t>
      </w:r>
    </w:p>
    <w:p w14:paraId="7F83A960" w14:textId="77777777" w:rsidR="003E655F" w:rsidRDefault="005F18FC">
      <w:r>
        <w:t xml:space="preserve">As of May 2025, most Minnesota 1W1P planning boundaries have approved plans, with three still in development. </w:t>
      </w:r>
      <w:r>
        <w:br/>
      </w:r>
      <w:r>
        <w:br/>
        <w:t xml:space="preserve">Funding for new applications has been fully committed since September 2024. ML25 funding (27% of the 2025 </w:t>
      </w:r>
      <w:r>
        <w:lastRenderedPageBreak/>
        <w:t xml:space="preserve">ask) will be fully committed for new applications before the end of 2025, creating urgency to secure additional funding now. </w:t>
      </w:r>
      <w:r>
        <w:br/>
      </w:r>
      <w:r>
        <w:br/>
        <w:t>Additionally, over 240,000 acres of CRP contracts in Minnesota will expire in federal fiscal years 2026–2027, increasing habitat fragmentation due to farming pressures. Uncertainty surrounding the future of CRP and the new farm bill heightens demand for RIM easements, which of</w:t>
      </w:r>
      <w:r>
        <w:t xml:space="preserve">fer the most efficient, permanent solution for private land conservation. Timely funding ensures continued habitat protection, prevents loss of critical ecosystems, and aligns with Minnesota’s conservation goals before opportunities diminish. </w:t>
      </w:r>
      <w:r>
        <w:br/>
      </w:r>
      <w:r>
        <w:br/>
        <w:t>Immediate action is essential to capitalize on the current demand for private land conservation in Minnesota.</w:t>
      </w:r>
    </w:p>
    <w:p w14:paraId="7905CD3F" w14:textId="77777777" w:rsidR="003E655F" w:rsidRDefault="005F18FC">
      <w:pPr>
        <w:pStyle w:val="Heading3"/>
        <w:spacing w:before="60" w:after="80"/>
      </w:pPr>
      <w:r>
        <w:rPr>
          <w:color w:val="254885"/>
          <w:sz w:val="26"/>
        </w:rPr>
        <w:t xml:space="preserve">Describe how the proposal expands habitat corridors or complexes and/or addresses habitat fragmentation: </w:t>
      </w:r>
    </w:p>
    <w:p w14:paraId="6E9FD003" w14:textId="77777777" w:rsidR="003E655F" w:rsidRDefault="005F18FC">
      <w:r>
        <w:t>The Integrating Habitat and Clean Water RIM program enhances habitat corridors and combats fragmentation, guided by the the program's scoresheet. It integrates locally identified priority areas with statewide goals, expanding opportunities for habitat corridors and complexes.</w:t>
      </w:r>
      <w:r>
        <w:br/>
      </w:r>
      <w:r>
        <w:br/>
        <w:t>Local partnerships leverage public input to shape priorities, focusing on protecting riparian zones, enhancing wildlife habitat, and restoring degraded ecosystems. These priorities inform feasible corridor expansion sites, emphasizing areas near permanently protected habitats, public hunting lands, and regions with Species of Greatest Conservation Need (SGCN), endangered, or threatened species. Projects promote vegetative diversity, safeguard Conservation Reserve Program (CRP) lands, and use strategic eas</w:t>
      </w:r>
      <w:r>
        <w:t>ement sizing to maximize wildlife benefits.</w:t>
      </w:r>
      <w:r>
        <w:br/>
      </w:r>
      <w:r>
        <w:br/>
        <w:t>Measurable metrics track progress. For instance, keeping land disturbance below 25% supports high water quality and habitat integrity, guiding forest and grassland protection. Wetland restoration projects achieve quantifiable water storage goals while creating habitat complexes that connect corridors. Metrics like miles of shoreline protected, biological integrity indices, and stream connectivity ensure comprehensive habitat improvements.</w:t>
      </w:r>
      <w:r>
        <w:br/>
      </w:r>
      <w:r>
        <w:br/>
        <w:t>The BWSR scoring system</w:t>
      </w:r>
      <w:r>
        <w:t xml:space="preserve"> prioritizes projects that strengthen habitat corridors, form complexes, and reduce fragmentation. By aligning local and statewide priorities, the program drives strategic, measurable progress toward connected, resilient ecosystems.</w:t>
      </w:r>
    </w:p>
    <w:p w14:paraId="03FBF31D" w14:textId="77777777" w:rsidR="003E655F" w:rsidRDefault="005F18FC">
      <w:pPr>
        <w:pStyle w:val="Heading3"/>
        <w:spacing w:before="60" w:after="80"/>
      </w:pPr>
      <w:r>
        <w:rPr>
          <w:color w:val="254885"/>
          <w:sz w:val="26"/>
        </w:rPr>
        <w:t xml:space="preserve">Which top 2 Conservation Plans referenced in MS97A.056, subd. 3a are most applicable to this project? </w:t>
      </w:r>
    </w:p>
    <w:p w14:paraId="73AA41ED" w14:textId="77777777" w:rsidR="003E655F" w:rsidRDefault="005F18FC">
      <w:pPr>
        <w:ind w:left="360"/>
      </w:pPr>
      <w:r>
        <w:t>Minnesota's Wildlife Action Plan 2015-2025</w:t>
      </w:r>
    </w:p>
    <w:p w14:paraId="65B0093F" w14:textId="77777777" w:rsidR="003E655F" w:rsidRDefault="005F18FC">
      <w:pPr>
        <w:ind w:left="360"/>
      </w:pPr>
      <w:r>
        <w:t>Other : Locally developed comprehensive watershed management plans developed through BWSR's One Watershed, One Plan program</w:t>
      </w:r>
    </w:p>
    <w:p w14:paraId="2D5FA24F" w14:textId="77777777" w:rsidR="003E655F" w:rsidRDefault="005F18FC">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48E2842B" w14:textId="77777777" w:rsidR="003E655F" w:rsidRDefault="005F18FC">
      <w:r>
        <w:t xml:space="preserve">Protection from land conversion will ensure habitats for game, fish and wildlife species remain on the landscape in perpetuity. High diversity native plant restorations and enhancements of existing habitats will result in resiliency to pressures from changes to the climate and non-native vegetation in Minnesota. The additional water quality benefits from CWF projects in the same sub-watersheds as OHF easements mean maximized benefits for game, fish </w:t>
      </w:r>
      <w:r>
        <w:lastRenderedPageBreak/>
        <w:t>and wildlife species and climate thanks to in-stream, riparian, wetland and upland habitats protection, restoration and enhancement.</w:t>
      </w:r>
    </w:p>
    <w:p w14:paraId="34F54CCC" w14:textId="77777777" w:rsidR="003E655F" w:rsidRDefault="005F18FC">
      <w:pPr>
        <w:pStyle w:val="Heading3"/>
        <w:spacing w:before="60" w:after="80"/>
      </w:pPr>
      <w:r>
        <w:rPr>
          <w:color w:val="254885"/>
          <w:sz w:val="26"/>
        </w:rPr>
        <w:t xml:space="preserve">Which LSOHC section priorities are addressed in this proposal? </w:t>
      </w:r>
    </w:p>
    <w:p w14:paraId="41900C85" w14:textId="77777777" w:rsidR="003E655F" w:rsidRDefault="005F18FC">
      <w:pPr>
        <w:pStyle w:val="BodyText"/>
      </w:pPr>
      <w:r>
        <w:rPr>
          <w:b/>
        </w:rPr>
        <w:t>Forest / Prairie Transition</w:t>
      </w:r>
    </w:p>
    <w:p w14:paraId="4E3D1F0F" w14:textId="77777777" w:rsidR="003E655F" w:rsidRDefault="005F18FC">
      <w:pPr>
        <w:ind w:left="360"/>
      </w:pPr>
      <w:r>
        <w:t>Protect, enhance, and restore wild rice wetlands, shallow lakes, wetland/grassland complexes, aspen parklands, and shoreland that provide critical habitat for game and nongame wildlife</w:t>
      </w:r>
    </w:p>
    <w:p w14:paraId="19DD6D00" w14:textId="77777777" w:rsidR="003E655F" w:rsidRDefault="005F18FC">
      <w:pPr>
        <w:pStyle w:val="BodyText"/>
      </w:pPr>
      <w:r>
        <w:rPr>
          <w:b/>
        </w:rPr>
        <w:t>Metro / Urban</w:t>
      </w:r>
    </w:p>
    <w:p w14:paraId="5EAB57B7" w14:textId="77777777" w:rsidR="003E655F" w:rsidRDefault="005F18FC">
      <w:pPr>
        <w:ind w:left="360"/>
      </w:pPr>
      <w:r>
        <w:t>Protect habitat corridors, with emphasis on the Minnesota, Mississippi, and St. Croix rivers (bluff to floodplain)</w:t>
      </w:r>
    </w:p>
    <w:p w14:paraId="6E50E297" w14:textId="77777777" w:rsidR="003E655F" w:rsidRDefault="005F18FC">
      <w:pPr>
        <w:pStyle w:val="BodyText"/>
      </w:pPr>
      <w:r>
        <w:rPr>
          <w:b/>
        </w:rPr>
        <w:t>Northern Forest</w:t>
      </w:r>
    </w:p>
    <w:p w14:paraId="3011B643" w14:textId="77777777" w:rsidR="003E655F" w:rsidRDefault="005F18FC">
      <w:pPr>
        <w:ind w:left="360"/>
      </w:pPr>
      <w:r>
        <w:t>Protect shoreland and restore or enhance critical habitat on wild rice lakes, shallow lakes, cold water lakes, streams and rivers, and spawning areas</w:t>
      </w:r>
    </w:p>
    <w:p w14:paraId="328A0879" w14:textId="77777777" w:rsidR="003E655F" w:rsidRDefault="005F18FC">
      <w:pPr>
        <w:pStyle w:val="BodyText"/>
      </w:pPr>
      <w:r>
        <w:rPr>
          <w:b/>
        </w:rPr>
        <w:t>Prairie</w:t>
      </w:r>
    </w:p>
    <w:p w14:paraId="7473E584" w14:textId="77777777" w:rsidR="003E655F" w:rsidRDefault="005F18FC">
      <w:pPr>
        <w:ind w:left="360"/>
      </w:pPr>
      <w:r>
        <w:t xml:space="preserve">Protect, enhance, or </w:t>
      </w:r>
      <w:r>
        <w:t>restore existing wetland/upland complexes, or convert agricultural lands to new wetland/upland habitat complexes</w:t>
      </w:r>
    </w:p>
    <w:p w14:paraId="1D38F7CF" w14:textId="77777777" w:rsidR="003E655F" w:rsidRDefault="005F18FC">
      <w:pPr>
        <w:pStyle w:val="BodyText"/>
      </w:pPr>
      <w:r>
        <w:rPr>
          <w:b/>
        </w:rPr>
        <w:t>Southeast Forest</w:t>
      </w:r>
    </w:p>
    <w:p w14:paraId="2D87879B" w14:textId="77777777" w:rsidR="003E655F" w:rsidRDefault="005F18FC">
      <w:pPr>
        <w:ind w:left="360"/>
      </w:pPr>
      <w:r>
        <w:t>Protect, enhance, and restore habitat for fish, game, and nongame wildlife in rivers, cold-water streams, and associated upland habitat</w:t>
      </w:r>
    </w:p>
    <w:p w14:paraId="436A231E" w14:textId="77777777" w:rsidR="003E655F" w:rsidRDefault="005F18FC">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59D21F9F" w14:textId="77777777" w:rsidR="003E655F" w:rsidRDefault="005F18FC">
      <w:r>
        <w:t>This easement program will deliver a lasting conservation legacy by permanently protecting and restoring critical habitats for fish, game, and wildlife in priority areas statewide. Guided by the local watershed planning process, this easement program targets high-value waters and targeted areas where focused efforts yield measurable improvements in water quality and habitat. Leveraging significant Clean Water Fund (CWF) investments to help identify these areas, the program helps to protect priority areas pe</w:t>
      </w:r>
      <w:r>
        <w:t>rmanently.</w:t>
      </w:r>
      <w:r>
        <w:br/>
      </w:r>
      <w:r>
        <w:br/>
        <w:t>Locally led, multi-jurisdictional partnerships align with regional plans like the Minnesota Prairie Conservation Plan and watershed-based stewardship strategies, ensuring projects reflect LSOHC priorities. These collaborative efforts pinpoint areas where permanent protection maximizes benefits for wildlife. Examples of these projects include habitat corridors in the Shakopee Creek restoration (ML25 - Kandiyohi County), Swift-Coulee stream restoration (ML22&amp;23 - Marshall County), bluffland habita</w:t>
      </w:r>
      <w:r>
        <w:t>t protection in the Winona-La Crescent watershed (ML23 &amp; 25), and prairie corridors in the Des Moines River watershed (ML23). By securing conservation easements, the program safeguards diverse habitats statewide, enhancing biodiversity and water quality.</w:t>
      </w:r>
      <w:r>
        <w:br/>
      </w:r>
      <w:r>
        <w:br/>
        <w:t>The urgency of this work stems from local prioritization done to identify areas with the greatest impacts to improve water quality and wildlife habitat. Demand for these easements is shown by the rate at which new easement applications continue to be submi</w:t>
      </w:r>
      <w:r>
        <w:t>tted. By strategically aligning local and statewide priorities, this easement program ensures outcomes that support Minnesota’s long-term conservation goals. This targeted, collaborative approach guarantees a measurable, permanent legacy for the state’s natural resources.</w:t>
      </w:r>
    </w:p>
    <w:p w14:paraId="6D13FBEA" w14:textId="77777777" w:rsidR="003E655F" w:rsidRDefault="005F18FC">
      <w:pPr>
        <w:pStyle w:val="Heading2"/>
        <w:spacing w:before="0" w:after="80"/>
        <w:jc w:val="center"/>
      </w:pPr>
      <w:r>
        <w:rPr>
          <w:color w:val="2C559C"/>
          <w:sz w:val="28"/>
          <w:u w:val="single"/>
        </w:rPr>
        <w:lastRenderedPageBreak/>
        <w:t>Outcomes</w:t>
      </w:r>
    </w:p>
    <w:p w14:paraId="32B42217" w14:textId="77777777" w:rsidR="003E655F" w:rsidRDefault="005F18FC">
      <w:pPr>
        <w:pStyle w:val="Heading3"/>
        <w:spacing w:before="60" w:after="80"/>
      </w:pPr>
      <w:r>
        <w:rPr>
          <w:color w:val="254885"/>
          <w:sz w:val="26"/>
        </w:rPr>
        <w:t xml:space="preserve">Programs in forest-prairie transition region: </w:t>
      </w:r>
    </w:p>
    <w:p w14:paraId="438C9D5A" w14:textId="77777777" w:rsidR="003E655F" w:rsidRDefault="005F18FC">
      <w:pPr>
        <w:ind w:left="360"/>
      </w:pPr>
      <w:r>
        <w:t xml:space="preserve">Wetland and upland complexes will consist of native prairies, restored prairies, quality grasslands, and restored shallow lakes and wetlands ~ </w:t>
      </w:r>
      <w:r>
        <w:rPr>
          <w:i/>
        </w:rPr>
        <w:t>A summary of wetland acres and associated native grasslands acquired through this appropriation will be reported. On-site inspections are performed every three years and compliance checks are performed in the other two years to ensure outcomes are maintained. An increase of wetland and associated grassland habitat are expected to increase the carrying capacity of wetland and grassland dependent wildlife. This has a positive impact on both game and non-game species. We expect more abundant populations of end</w:t>
      </w:r>
      <w:r>
        <w:rPr>
          <w:i/>
        </w:rPr>
        <w:t>angered, threatened, special concern and game species as complexes are restored.</w:t>
      </w:r>
    </w:p>
    <w:p w14:paraId="047D6D1A" w14:textId="77777777" w:rsidR="003E655F" w:rsidRDefault="005F18FC">
      <w:pPr>
        <w:pStyle w:val="Heading3"/>
        <w:spacing w:before="60" w:after="80"/>
      </w:pPr>
      <w:r>
        <w:rPr>
          <w:color w:val="254885"/>
          <w:sz w:val="26"/>
        </w:rPr>
        <w:t xml:space="preserve">Programs in the northern forest region: </w:t>
      </w:r>
    </w:p>
    <w:p w14:paraId="5ACF2508" w14:textId="77777777" w:rsidR="003E655F" w:rsidRDefault="005F18FC">
      <w:pPr>
        <w:ind w:left="360"/>
      </w:pPr>
      <w:r>
        <w:t xml:space="preserve">Forestlands are protected from development and fragmentation ~ </w:t>
      </w:r>
      <w:r>
        <w:rPr>
          <w:i/>
        </w:rPr>
        <w:t xml:space="preserve">Healthy populations of endangered, threatened, and special concern species as well as more common species. A </w:t>
      </w:r>
      <w:r>
        <w:rPr>
          <w:i/>
        </w:rPr>
        <w:t>summary of the total number of  forest land secured under easement through this appropriation will be reported.   We expect sustained populations of endangered, threatened, special concern and game species as these easements are secured. On-site inspections are performed every three years and compliance checks are performed in the other two years to ensure maintained outcomes.</w:t>
      </w:r>
    </w:p>
    <w:p w14:paraId="57CC92A6" w14:textId="77777777" w:rsidR="003E655F" w:rsidRDefault="005F18FC">
      <w:pPr>
        <w:pStyle w:val="Heading3"/>
        <w:spacing w:before="60" w:after="80"/>
      </w:pPr>
      <w:r>
        <w:rPr>
          <w:color w:val="254885"/>
          <w:sz w:val="26"/>
        </w:rPr>
        <w:t xml:space="preserve">Programs in prairie region: </w:t>
      </w:r>
    </w:p>
    <w:p w14:paraId="5E22D5FA" w14:textId="77777777" w:rsidR="003E655F" w:rsidRDefault="005F18FC">
      <w:pPr>
        <w:ind w:left="360"/>
      </w:pPr>
      <w:r>
        <w:t xml:space="preserve">Protected, restored, and enhanced shallow lakes and wetlands ~ </w:t>
      </w:r>
      <w:r>
        <w:rPr>
          <w:i/>
        </w:rPr>
        <w:t>A summary of wetland acres and associated native grasslands acquired through this appropriation will be reported. On-site inspections are performed every three years and compliance checks are performed in the other two years to ensure outcomes are maintained. An increase of wetland and associated grassland habitat are expected to increase the carrying capacity of wetland and grassland dependent wildlife. This has a positive impact on both game and non-game species. We expect more abundant populations of end</w:t>
      </w:r>
      <w:r>
        <w:rPr>
          <w:i/>
        </w:rPr>
        <w:t>angered, threatened, special concern and game species as complexes are restored.</w:t>
      </w:r>
    </w:p>
    <w:p w14:paraId="7977B255" w14:textId="77777777" w:rsidR="003E655F" w:rsidRDefault="005F18FC">
      <w:pPr>
        <w:pStyle w:val="Heading3"/>
        <w:spacing w:before="60" w:after="80"/>
      </w:pPr>
      <w:r>
        <w:rPr>
          <w:color w:val="254885"/>
          <w:sz w:val="26"/>
        </w:rPr>
        <w:t xml:space="preserve">Programs in southeast forest region: </w:t>
      </w:r>
    </w:p>
    <w:p w14:paraId="000150E8" w14:textId="77777777" w:rsidR="003E655F" w:rsidRDefault="005F18FC">
      <w:pPr>
        <w:ind w:left="360"/>
      </w:pPr>
      <w:r>
        <w:t xml:space="preserve">Stream to bluff habitat restoration and enhancement will keep water on the land to slow runoff and degradation of aquatic habitat ~ </w:t>
      </w:r>
      <w:r>
        <w:rPr>
          <w:i/>
        </w:rPr>
        <w:t>A summary of forest acres acquired through this appropriation will be reported. On-site inspections are performed every three years and compliance checks are performed in the other two years to ensure outcomes are maintained. An increase of wetland and associated grassland habitat are expected to increase the carrying capacity of wetland and grassland dependent wildlife. This has a positive impact on both game and non-game species. We expect more abundant populations of endangered, threatened, special conce</w:t>
      </w:r>
      <w:r>
        <w:rPr>
          <w:i/>
        </w:rPr>
        <w:t>rn and game species as complexes are restored.</w:t>
      </w:r>
    </w:p>
    <w:p w14:paraId="4D8988A8" w14:textId="77777777" w:rsidR="003E655F" w:rsidRDefault="005F18FC">
      <w:pPr>
        <w:pStyle w:val="Heading3"/>
        <w:spacing w:before="60" w:after="80"/>
      </w:pPr>
      <w:r>
        <w:rPr>
          <w:color w:val="254885"/>
          <w:sz w:val="26"/>
        </w:rPr>
        <w:t xml:space="preserve">What other dedicated funds may collaborate with or contribute to this proposal? </w:t>
      </w:r>
    </w:p>
    <w:p w14:paraId="304C6D99" w14:textId="77777777" w:rsidR="003E655F" w:rsidRDefault="005F18FC">
      <w:pPr>
        <w:ind w:left="360"/>
      </w:pPr>
      <w:r>
        <w:t>Clean Water Fund</w:t>
      </w:r>
    </w:p>
    <w:p w14:paraId="7F1562BE" w14:textId="77777777" w:rsidR="003E655F" w:rsidRDefault="005F18FC">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279FCE5" w14:textId="77777777" w:rsidR="003E655F" w:rsidRDefault="005F18FC">
      <w:r>
        <w:t>This funding request is not supplanting existing funding or a substitution for any previous funding.</w:t>
      </w:r>
    </w:p>
    <w:p w14:paraId="4CE7D05B" w14:textId="77777777" w:rsidR="003E655F" w:rsidRDefault="005F18FC">
      <w:pPr>
        <w:pStyle w:val="Heading3"/>
        <w:spacing w:before="60" w:after="80"/>
      </w:pPr>
      <w:r>
        <w:rPr>
          <w:color w:val="254885"/>
          <w:sz w:val="26"/>
        </w:rPr>
        <w:t xml:space="preserve">How will you sustain and/or maintain this work after the Outdoor Heritage Funds are expended? </w:t>
      </w:r>
    </w:p>
    <w:p w14:paraId="743113F0" w14:textId="77777777" w:rsidR="003E655F" w:rsidRDefault="005F18FC">
      <w:r>
        <w:t xml:space="preserve">BWSR is responsible for monitoring and enforcement of RIM easements. BWSR partners with local SWCDs to carryout oversight, monitoring, and inspections of conservation easements. Easements are inspected every year </w:t>
      </w:r>
      <w:r>
        <w:lastRenderedPageBreak/>
        <w:t xml:space="preserve">for the first five years beginning the year after the easement is recorded. Thereafter, on-site inspections are performed every three years and compliance checks are performed in the other two years. SWCDs document findings and report to BWSR on each site inspection conducted. A non-compliance procedure is implemented when potential violations are identified. </w:t>
      </w:r>
      <w:r>
        <w:br/>
      </w:r>
      <w:r>
        <w:br/>
        <w:t>Perpetual monitoring and enforcement costs have been calculated at $10,000 per easement.  This value is based on using local SWCD staff for monitori</w:t>
      </w:r>
      <w:r>
        <w:t>ng and existing enforcement authorities. The amount listed for Easement Stewardship includes costs of SWCD regular monitoring, BWSR oversight and any enforcement necessary.</w:t>
      </w:r>
    </w:p>
    <w:p w14:paraId="19D6D913" w14:textId="77777777" w:rsidR="003E655F" w:rsidRDefault="005F18FC">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9"/>
        <w:gridCol w:w="2158"/>
        <w:gridCol w:w="2158"/>
        <w:gridCol w:w="2158"/>
      </w:tblGrid>
      <w:tr w:rsidR="003E655F" w14:paraId="5DB2B50B" w14:textId="77777777">
        <w:tc>
          <w:tcPr>
            <w:tcW w:w="2160" w:type="dxa"/>
            <w:shd w:val="clear" w:color="auto" w:fill="AFC4E9"/>
          </w:tcPr>
          <w:p w14:paraId="62525D2E" w14:textId="77777777" w:rsidR="003E655F" w:rsidRDefault="005F18FC">
            <w:r>
              <w:rPr>
                <w:b/>
                <w:color w:val="000000"/>
                <w:sz w:val="20"/>
              </w:rPr>
              <w:t>Year</w:t>
            </w:r>
          </w:p>
        </w:tc>
        <w:tc>
          <w:tcPr>
            <w:tcW w:w="2160" w:type="dxa"/>
            <w:shd w:val="clear" w:color="auto" w:fill="AFC4E9"/>
          </w:tcPr>
          <w:p w14:paraId="0CCD9F28" w14:textId="77777777" w:rsidR="003E655F" w:rsidRDefault="005F18FC">
            <w:r>
              <w:rPr>
                <w:b/>
                <w:color w:val="000000"/>
                <w:sz w:val="20"/>
              </w:rPr>
              <w:t>Source of Funds</w:t>
            </w:r>
          </w:p>
        </w:tc>
        <w:tc>
          <w:tcPr>
            <w:tcW w:w="2160" w:type="dxa"/>
            <w:shd w:val="clear" w:color="auto" w:fill="AFC4E9"/>
          </w:tcPr>
          <w:p w14:paraId="475F7528" w14:textId="77777777" w:rsidR="003E655F" w:rsidRDefault="005F18FC">
            <w:r>
              <w:rPr>
                <w:b/>
                <w:color w:val="000000"/>
                <w:sz w:val="20"/>
              </w:rPr>
              <w:t>Step 1</w:t>
            </w:r>
          </w:p>
        </w:tc>
        <w:tc>
          <w:tcPr>
            <w:tcW w:w="2160" w:type="dxa"/>
            <w:shd w:val="clear" w:color="auto" w:fill="AFC4E9"/>
          </w:tcPr>
          <w:p w14:paraId="341E5F24" w14:textId="77777777" w:rsidR="003E655F" w:rsidRDefault="005F18FC">
            <w:r>
              <w:rPr>
                <w:b/>
                <w:color w:val="000000"/>
                <w:sz w:val="20"/>
              </w:rPr>
              <w:t>Step 2</w:t>
            </w:r>
          </w:p>
        </w:tc>
        <w:tc>
          <w:tcPr>
            <w:tcW w:w="2160" w:type="dxa"/>
            <w:shd w:val="clear" w:color="auto" w:fill="AFC4E9"/>
          </w:tcPr>
          <w:p w14:paraId="0C34B93B" w14:textId="77777777" w:rsidR="003E655F" w:rsidRDefault="005F18FC">
            <w:r>
              <w:rPr>
                <w:b/>
                <w:color w:val="000000"/>
                <w:sz w:val="20"/>
              </w:rPr>
              <w:t>Step 3</w:t>
            </w:r>
          </w:p>
        </w:tc>
      </w:tr>
      <w:tr w:rsidR="003E655F" w14:paraId="37813F9B" w14:textId="77777777">
        <w:tc>
          <w:tcPr>
            <w:tcW w:w="2160" w:type="dxa"/>
          </w:tcPr>
          <w:p w14:paraId="2BD85212" w14:textId="77777777" w:rsidR="003E655F" w:rsidRDefault="005F18FC">
            <w:r>
              <w:rPr>
                <w:sz w:val="20"/>
              </w:rPr>
              <w:t>2026-ongoing</w:t>
            </w:r>
          </w:p>
        </w:tc>
        <w:tc>
          <w:tcPr>
            <w:tcW w:w="2160" w:type="dxa"/>
          </w:tcPr>
          <w:p w14:paraId="24D145AC" w14:textId="77777777" w:rsidR="003E655F" w:rsidRDefault="005F18FC">
            <w:r>
              <w:rPr>
                <w:sz w:val="20"/>
              </w:rPr>
              <w:t>Stewardship Account</w:t>
            </w:r>
          </w:p>
        </w:tc>
        <w:tc>
          <w:tcPr>
            <w:tcW w:w="2160" w:type="dxa"/>
          </w:tcPr>
          <w:p w14:paraId="0B6A95C1" w14:textId="77777777" w:rsidR="003E655F" w:rsidRDefault="005F18FC">
            <w:r>
              <w:rPr>
                <w:sz w:val="20"/>
              </w:rPr>
              <w:t xml:space="preserve">Inspections every year for the </w:t>
            </w:r>
            <w:r>
              <w:rPr>
                <w:sz w:val="20"/>
              </w:rPr>
              <w:t>first five years; then every third year.</w:t>
            </w:r>
          </w:p>
        </w:tc>
        <w:tc>
          <w:tcPr>
            <w:tcW w:w="2160" w:type="dxa"/>
          </w:tcPr>
          <w:p w14:paraId="12FFBE6B" w14:textId="77777777" w:rsidR="003E655F" w:rsidRDefault="005F18FC">
            <w:r>
              <w:rPr>
                <w:sz w:val="20"/>
              </w:rPr>
              <w:t>Corrective actions of any violations.</w:t>
            </w:r>
          </w:p>
        </w:tc>
        <w:tc>
          <w:tcPr>
            <w:tcW w:w="2160" w:type="dxa"/>
          </w:tcPr>
          <w:p w14:paraId="7838D646" w14:textId="77777777" w:rsidR="003E655F" w:rsidRDefault="005F18FC">
            <w:r>
              <w:rPr>
                <w:sz w:val="20"/>
              </w:rPr>
              <w:t>Enforcement action taken by MN Attorney General's office.</w:t>
            </w:r>
          </w:p>
        </w:tc>
      </w:tr>
      <w:tr w:rsidR="003E655F" w14:paraId="2CF3E3A9" w14:textId="77777777">
        <w:tc>
          <w:tcPr>
            <w:tcW w:w="2160" w:type="dxa"/>
          </w:tcPr>
          <w:p w14:paraId="7471E0AB" w14:textId="77777777" w:rsidR="003E655F" w:rsidRDefault="005F18FC">
            <w:r>
              <w:rPr>
                <w:sz w:val="20"/>
              </w:rPr>
              <w:t>2026-ongoing</w:t>
            </w:r>
          </w:p>
        </w:tc>
        <w:tc>
          <w:tcPr>
            <w:tcW w:w="2160" w:type="dxa"/>
          </w:tcPr>
          <w:p w14:paraId="4FC4E546" w14:textId="77777777" w:rsidR="003E655F" w:rsidRDefault="005F18FC">
            <w:r>
              <w:rPr>
                <w:sz w:val="20"/>
              </w:rPr>
              <w:t>Landowner Responsibility or Limited Enhancement Funding</w:t>
            </w:r>
          </w:p>
        </w:tc>
        <w:tc>
          <w:tcPr>
            <w:tcW w:w="2160" w:type="dxa"/>
          </w:tcPr>
          <w:p w14:paraId="4F9C90A9" w14:textId="77777777" w:rsidR="003E655F" w:rsidRDefault="005F18FC">
            <w:r>
              <w:rPr>
                <w:sz w:val="20"/>
              </w:rPr>
              <w:t>Maintain compliance with easements.</w:t>
            </w:r>
          </w:p>
        </w:tc>
        <w:tc>
          <w:tcPr>
            <w:tcW w:w="2160" w:type="dxa"/>
          </w:tcPr>
          <w:p w14:paraId="44668241" w14:textId="77777777" w:rsidR="003E655F" w:rsidRDefault="005F18FC">
            <w:r>
              <w:rPr>
                <w:sz w:val="20"/>
              </w:rPr>
              <w:t>Manage habitats for diverse habitat benefits.</w:t>
            </w:r>
          </w:p>
        </w:tc>
        <w:tc>
          <w:tcPr>
            <w:tcW w:w="2160" w:type="dxa"/>
          </w:tcPr>
          <w:p w14:paraId="2B9FCFCE" w14:textId="77777777" w:rsidR="003E655F" w:rsidRDefault="005F18FC">
            <w:r>
              <w:rPr>
                <w:sz w:val="20"/>
              </w:rPr>
              <w:t>-</w:t>
            </w:r>
          </w:p>
        </w:tc>
      </w:tr>
    </w:tbl>
    <w:p w14:paraId="23718B5C" w14:textId="77777777" w:rsidR="003E655F" w:rsidRDefault="005F18FC">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5FC0E67" w14:textId="77777777" w:rsidR="003E655F" w:rsidRDefault="005F18FC">
      <w:r>
        <w:t>Each watershed planning effort includes a public engagement component. BWSR is actively working to address diversity, equity, and inclusion as an agency; as part of those efforts, BWSR is encouraging direct involvement and engagement of Black, Indigenous, or People of Color (BIPOC) and diverse communities in local planning. For example, the local planning process will be used to identify potential RIM easement locations. BWSR will look for additional ways to ensure equitable use of funds to benefit BIPOC an</w:t>
      </w:r>
      <w:r>
        <w:t>d diverse communities. Being a statewide program, rural communities and areas of the state with lower annual income thresholds will benefit from from this program in several ways, including financial benefits. RIM Easements not only offer financial benefits for landowners, but they also require outreach, monitoring and maintenance which help maintain and grow rural jobs and economies.</w:t>
      </w:r>
      <w:r>
        <w:br/>
      </w:r>
      <w:r>
        <w:br/>
        <w:t>For our statewide programs, BWSR will pilot designating a percentage of the easement acquisition budget line for applicants</w:t>
      </w:r>
      <w:r>
        <w:t xml:space="preserve"> who self-certify as emerging farmers or from underserved populations, which includes BIPOC. If funds remain at the end of a predetermined number of scoring/ranking periods and there are no additional applicants, the remaining funds would be added to the larger easement acquisition pool of funding.</w:t>
      </w:r>
      <w:r>
        <w:br/>
      </w:r>
      <w:r>
        <w:br/>
        <w:t>BWSR recently updated the 1W1P Operating Procedures policy to require local partners to invite Minnesota Tribal Nations with reserved lands or rights in the planning boundary to participate in the planning proce</w:t>
      </w:r>
      <w:r>
        <w:t>ss.</w:t>
      </w:r>
    </w:p>
    <w:p w14:paraId="41C17849" w14:textId="77777777" w:rsidR="003E655F" w:rsidRDefault="005F18FC">
      <w:pPr>
        <w:pStyle w:val="Heading2"/>
        <w:spacing w:before="0" w:after="80"/>
        <w:jc w:val="center"/>
      </w:pPr>
      <w:r>
        <w:rPr>
          <w:color w:val="2C559C"/>
          <w:sz w:val="28"/>
          <w:u w:val="single"/>
        </w:rPr>
        <w:t>Activity Details</w:t>
      </w:r>
    </w:p>
    <w:p w14:paraId="36304D74" w14:textId="77777777" w:rsidR="003E655F" w:rsidRDefault="005F18FC">
      <w:pPr>
        <w:pStyle w:val="Heading3"/>
        <w:spacing w:before="60" w:after="80"/>
      </w:pPr>
      <w:r>
        <w:rPr>
          <w:color w:val="254885"/>
          <w:sz w:val="26"/>
        </w:rPr>
        <w:t>Requirements</w:t>
      </w:r>
    </w:p>
    <w:p w14:paraId="7618392C" w14:textId="77777777" w:rsidR="003E655F" w:rsidRDefault="005F18FC">
      <w:r>
        <w:rPr>
          <w:b/>
        </w:rPr>
        <w:t xml:space="preserve">Is the land you plan to acquire (easement) free of any other permanent protection?  </w:t>
      </w:r>
      <w:r>
        <w:rPr>
          <w:b/>
        </w:rPr>
        <w:br/>
      </w:r>
      <w:r>
        <w:t>Yes</w:t>
      </w:r>
    </w:p>
    <w:p w14:paraId="1A564B9E" w14:textId="77777777" w:rsidR="003E655F" w:rsidRDefault="005F18FC">
      <w:r>
        <w:rPr>
          <w:b/>
        </w:rPr>
        <w:t xml:space="preserve">Will restoration and enhancement work follow best management practices including MS 84.973 Pollinator Habitat Program?  </w:t>
      </w:r>
      <w:r>
        <w:rPr>
          <w:b/>
        </w:rPr>
        <w:br/>
      </w:r>
      <w:r>
        <w:t>Yes</w:t>
      </w:r>
    </w:p>
    <w:p w14:paraId="7B9F9EF9" w14:textId="77777777" w:rsidR="003E655F" w:rsidRDefault="005F18FC">
      <w:r>
        <w:rPr>
          <w:b/>
        </w:rPr>
        <w:lastRenderedPageBreak/>
        <w:t xml:space="preserve">Is the restoration and enhancement activity on permanently protected land per 97A.056, Subd 13(f), tribal lands, and/or public waters per MS 103G.005, Subd. 15 or on lands to be acquired in this program?  </w:t>
      </w:r>
      <w:r>
        <w:rPr>
          <w:b/>
        </w:rPr>
        <w:br/>
      </w:r>
      <w:r>
        <w:t>Yes</w:t>
      </w:r>
    </w:p>
    <w:p w14:paraId="35A2A79A" w14:textId="77777777" w:rsidR="003E655F" w:rsidRDefault="005F18FC">
      <w:pPr>
        <w:ind w:left="720"/>
      </w:pPr>
      <w:r>
        <w:rPr>
          <w:b/>
        </w:rPr>
        <w:t>Where does the activity take place?</w:t>
      </w:r>
    </w:p>
    <w:p w14:paraId="3C047D36" w14:textId="77777777" w:rsidR="003E655F" w:rsidRDefault="005F18FC">
      <w:pPr>
        <w:ind w:left="1080"/>
      </w:pPr>
      <w:r>
        <w:t>Permanently Protected Conservation Easements</w:t>
      </w:r>
    </w:p>
    <w:p w14:paraId="13445849" w14:textId="77777777" w:rsidR="003E655F" w:rsidRDefault="005F18FC">
      <w:pPr>
        <w:pStyle w:val="Heading3"/>
        <w:spacing w:before="60" w:after="80"/>
      </w:pPr>
      <w:r>
        <w:rPr>
          <w:color w:val="254885"/>
          <w:sz w:val="26"/>
        </w:rPr>
        <w:t>Land Use</w:t>
      </w:r>
    </w:p>
    <w:p w14:paraId="3FFBAFED" w14:textId="77777777" w:rsidR="003E655F" w:rsidRDefault="005F18FC">
      <w:r>
        <w:rPr>
          <w:b/>
        </w:rPr>
        <w:t>Will there be planting of any crop on OHF land purchased or restored in this program, either by the proposer or the end owner of the property, outside of the initial restoration of the land?</w:t>
      </w:r>
      <w:r>
        <w:rPr>
          <w:b/>
        </w:rPr>
        <w:br/>
      </w:r>
      <w:r>
        <w:t>Yes</w:t>
      </w:r>
    </w:p>
    <w:p w14:paraId="3598F4E9" w14:textId="77777777" w:rsidR="003E655F" w:rsidRDefault="005F18FC">
      <w:pPr>
        <w:ind w:left="720"/>
      </w:pPr>
      <w:r>
        <w:rPr>
          <w:b/>
        </w:rPr>
        <w:t>Explain what will be planted and include the maximum percentage of any acquired parcel that would be planted into foodplots by the proposer or the end owner of the property:</w:t>
      </w:r>
      <w:r>
        <w:rPr>
          <w:b/>
        </w:rPr>
        <w:br/>
      </w:r>
      <w:r>
        <w:t>In certain circumstances, wildlife food plots are an allowable use on RIM easements as part of an approved Conservation Plan. Food plots on narrow riparian buffers, steep slopes or frequently flooded areas are not allowed. RIM policy limits the total acres of food plots planted. There is no cost-share for establishment of food plots and upon termination the landowners must re-establish vegetation as prescribed in the Conservation Plan at their expense. SWCD partners request seed tags for food plots to ensu</w:t>
      </w:r>
      <w:r>
        <w:t>re seed is insecticide free. As part of the SWCDs inspection process they review sites to make sure food plots meet the conservation plan requirements which include prohibiting the use of food plots with insecticides.</w:t>
      </w:r>
    </w:p>
    <w:p w14:paraId="47F85201" w14:textId="77777777" w:rsidR="003E655F" w:rsidRDefault="005F18FC">
      <w:r>
        <w:rPr>
          <w:b/>
        </w:rPr>
        <w:t xml:space="preserve">Will insecticides or fungicides (including neonicotinoid and fungicide treated seed) be used within any activities of this proposal either in the process of restoration or use as </w:t>
      </w:r>
      <w:r>
        <w:rPr>
          <w:b/>
        </w:rPr>
        <w:t>food plots?</w:t>
      </w:r>
      <w:r>
        <w:rPr>
          <w:b/>
        </w:rPr>
        <w:br/>
      </w:r>
      <w:r>
        <w:t>No</w:t>
      </w:r>
    </w:p>
    <w:p w14:paraId="1C6ED585" w14:textId="77777777" w:rsidR="003E655F" w:rsidRDefault="005F18FC">
      <w:r>
        <w:rPr>
          <w:b/>
        </w:rPr>
        <w:t xml:space="preserve">Will the eased land be open for public use?  </w:t>
      </w:r>
      <w:r>
        <w:rPr>
          <w:b/>
        </w:rPr>
        <w:br/>
      </w:r>
      <w:r>
        <w:t>No</w:t>
      </w:r>
    </w:p>
    <w:p w14:paraId="63020B08" w14:textId="77777777" w:rsidR="003E655F" w:rsidRDefault="005F18FC">
      <w:r>
        <w:rPr>
          <w:b/>
        </w:rPr>
        <w:t xml:space="preserve">Are there currently trails or roads on any of the proposed acquisitions?  </w:t>
      </w:r>
      <w:r>
        <w:rPr>
          <w:b/>
        </w:rPr>
        <w:br/>
      </w:r>
      <w:r>
        <w:t>Yes</w:t>
      </w:r>
    </w:p>
    <w:p w14:paraId="606E2931" w14:textId="77777777" w:rsidR="003E655F" w:rsidRDefault="005F18FC">
      <w:pPr>
        <w:ind w:left="720"/>
      </w:pPr>
      <w:r>
        <w:rPr>
          <w:b/>
        </w:rPr>
        <w:t xml:space="preserve">Describe the types of trails or roads and the allowable uses: </w:t>
      </w:r>
      <w:r>
        <w:rPr>
          <w:b/>
        </w:rPr>
        <w:br/>
      </w:r>
      <w:r>
        <w:t>Existing trails and roads are identified during the easement acquisition process and are often excluded from the easement area if they serve no purpose to easement maintenance, monitoring or enforcement. Some roads and trails, such as agricultural field accesses, are allowed to remain.</w:t>
      </w:r>
    </w:p>
    <w:p w14:paraId="7D2F1D3B" w14:textId="77777777" w:rsidR="003E655F" w:rsidRDefault="005F18FC">
      <w:pPr>
        <w:ind w:left="720"/>
      </w:pPr>
      <w:r>
        <w:rPr>
          <w:b/>
        </w:rPr>
        <w:t xml:space="preserve">Will the trails or roads remain and uses continue to be allowed after OHF acquisition?  </w:t>
      </w:r>
      <w:r>
        <w:rPr>
          <w:b/>
        </w:rPr>
        <w:br/>
      </w:r>
      <w:r>
        <w:t>Yes</w:t>
      </w:r>
    </w:p>
    <w:p w14:paraId="138157DF" w14:textId="77777777" w:rsidR="003E655F" w:rsidRDefault="005F18FC">
      <w:pPr>
        <w:ind w:left="1440"/>
      </w:pPr>
      <w:r>
        <w:rPr>
          <w:b/>
        </w:rPr>
        <w:t xml:space="preserve">How will maintenance and monitoring be accomplished? </w:t>
      </w:r>
      <w:r>
        <w:rPr>
          <w:b/>
        </w:rPr>
        <w:br/>
      </w:r>
      <w:r>
        <w:t>Field roads or vegetated access routes are necessary on some easements and may continue after easements are secured to allow for management activities.</w:t>
      </w:r>
      <w:r>
        <w:br/>
        <w:t xml:space="preserve"> </w:t>
      </w:r>
      <w:r>
        <w:br/>
        <w:t>Under the terms of the RIM Easement, landowners are required to maintain compliance with the easement. Easements are monitored annually by SWCDs in cooperation with BWSR for the first five years and then every third year after easement acquisition to assure compliance with easement terms.</w:t>
      </w:r>
      <w:r>
        <w:br/>
        <w:t xml:space="preserve"> </w:t>
      </w:r>
      <w:r>
        <w:br/>
      </w:r>
      <w:r>
        <w:lastRenderedPageBreak/>
        <w:t>A conservation plan is developed with the landowner and maintaine</w:t>
      </w:r>
      <w:r>
        <w:t>d as part of each easement. Basic easement compliance costs are borne by the landowner, periodic enhancements may be cost shared from a variety of sources.</w:t>
      </w:r>
    </w:p>
    <w:p w14:paraId="6414CE2A" w14:textId="77777777" w:rsidR="003E655F" w:rsidRDefault="005F18FC">
      <w:r>
        <w:rPr>
          <w:b/>
        </w:rPr>
        <w:t xml:space="preserve">Will new trails or roads be developed or improved as a result of the OHF acquisition?  </w:t>
      </w:r>
      <w:r>
        <w:rPr>
          <w:b/>
        </w:rPr>
        <w:br/>
      </w:r>
      <w:r>
        <w:t>Yes</w:t>
      </w:r>
    </w:p>
    <w:p w14:paraId="0D361E64" w14:textId="77777777" w:rsidR="003E655F" w:rsidRDefault="005F18FC">
      <w:pPr>
        <w:ind w:left="720"/>
      </w:pPr>
      <w:r>
        <w:rPr>
          <w:b/>
        </w:rPr>
        <w:t xml:space="preserve">Describe the types of trails or roads and the allowable uses: </w:t>
      </w:r>
      <w:r>
        <w:rPr>
          <w:b/>
        </w:rPr>
        <w:br/>
      </w:r>
      <w:r>
        <w:t>Though uncommon, new access routes may be developed if they contribute to easement maintenance or benefit the easement site (e.g. fire breaks, berm maintenance, access for management). Unauthorized trails are in violation of the easement.</w:t>
      </w:r>
    </w:p>
    <w:p w14:paraId="7038A2D7" w14:textId="77777777" w:rsidR="003E655F" w:rsidRDefault="005F18FC">
      <w:pPr>
        <w:ind w:left="720"/>
      </w:pPr>
      <w:r>
        <w:rPr>
          <w:b/>
        </w:rPr>
        <w:t xml:space="preserve">How will maintenance and monitoring be accomplished?  </w:t>
      </w:r>
      <w:r>
        <w:rPr>
          <w:b/>
        </w:rPr>
        <w:br/>
      </w:r>
      <w:r>
        <w:t>The easements secured under this project will be managed as part of BWSR's RIM Reserve Program that has over 7,000 easements currently in place. Easements are monitored annually for each of the first five years and then every third year after that. BWSR, in cooperation with SWCDs, implement a stewardship process to track, monitor quality and assure compliance with easement terms.</w:t>
      </w:r>
      <w:r>
        <w:br/>
      </w:r>
      <w:r>
        <w:br/>
        <w:t>Under the terms of the Reinvest In Minnesota (RIM) Easement Program, landowners are required to maintain compliance with the ea</w:t>
      </w:r>
      <w:r>
        <w:t>sement. A conservation plan is developed with the landowner and maintained as part of each easement. Basic easement compliance costs are borne by the landowner, periodic enhancements may be cost shared from a variety of sources.</w:t>
      </w:r>
    </w:p>
    <w:p w14:paraId="47CBFB01" w14:textId="77777777" w:rsidR="003E655F" w:rsidRDefault="005F18FC">
      <w:r>
        <w:rPr>
          <w:b/>
        </w:rPr>
        <w:t xml:space="preserve">Will the land that you acquire (fee or easement) be restored or enhanced within this proposal's funding and availability?  </w:t>
      </w:r>
      <w:r>
        <w:rPr>
          <w:b/>
        </w:rPr>
        <w:br/>
      </w:r>
      <w:r>
        <w:t>Yes</w:t>
      </w:r>
    </w:p>
    <w:p w14:paraId="77693A97" w14:textId="77777777" w:rsidR="003E655F" w:rsidRDefault="005F18FC">
      <w:pPr>
        <w:pStyle w:val="Heading3"/>
        <w:spacing w:before="60" w:after="80"/>
      </w:pPr>
      <w:r>
        <w:rPr>
          <w:color w:val="254885"/>
          <w:sz w:val="26"/>
        </w:rPr>
        <w:t>Other OHF Appropriation Awards</w:t>
      </w:r>
    </w:p>
    <w:p w14:paraId="1AF99BE8" w14:textId="77777777" w:rsidR="003E655F" w:rsidRDefault="005F18FC">
      <w:pPr>
        <w:pStyle w:val="BodyText"/>
      </w:pPr>
      <w:r>
        <w:rPr>
          <w:b/>
        </w:rPr>
        <w:t>Have you received OHF dollars through LSOHC in the past?</w:t>
      </w:r>
      <w:r>
        <w:rPr>
          <w:b/>
        </w:rPr>
        <w:br/>
      </w:r>
      <w:r>
        <w:t>Yes</w:t>
      </w:r>
    </w:p>
    <w:p w14:paraId="74DEE03B" w14:textId="77777777" w:rsidR="003E655F" w:rsidRDefault="005F18FC">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3E655F" w14:paraId="76AFD450" w14:textId="77777777">
        <w:tc>
          <w:tcPr>
            <w:tcW w:w="2160" w:type="dxa"/>
            <w:shd w:val="clear" w:color="auto" w:fill="AFC4E9"/>
          </w:tcPr>
          <w:p w14:paraId="254D262E" w14:textId="77777777" w:rsidR="003E655F" w:rsidRDefault="005F18FC">
            <w:r>
              <w:rPr>
                <w:b/>
                <w:color w:val="000000"/>
                <w:sz w:val="20"/>
              </w:rPr>
              <w:t>Approp Year</w:t>
            </w:r>
          </w:p>
        </w:tc>
        <w:tc>
          <w:tcPr>
            <w:tcW w:w="2160" w:type="dxa"/>
            <w:shd w:val="clear" w:color="auto" w:fill="AFC4E9"/>
          </w:tcPr>
          <w:p w14:paraId="1BBE782C" w14:textId="77777777" w:rsidR="003E655F" w:rsidRDefault="005F18FC">
            <w:r>
              <w:rPr>
                <w:b/>
                <w:color w:val="000000"/>
                <w:sz w:val="20"/>
              </w:rPr>
              <w:t>Funding Amount Received</w:t>
            </w:r>
          </w:p>
        </w:tc>
        <w:tc>
          <w:tcPr>
            <w:tcW w:w="2160" w:type="dxa"/>
            <w:shd w:val="clear" w:color="auto" w:fill="AFC4E9"/>
          </w:tcPr>
          <w:p w14:paraId="7514F211" w14:textId="77777777" w:rsidR="003E655F" w:rsidRDefault="005F18FC">
            <w:r>
              <w:rPr>
                <w:b/>
                <w:color w:val="000000"/>
                <w:sz w:val="20"/>
              </w:rPr>
              <w:t>Amount Spent to Date</w:t>
            </w:r>
          </w:p>
        </w:tc>
        <w:tc>
          <w:tcPr>
            <w:tcW w:w="2160" w:type="dxa"/>
            <w:shd w:val="clear" w:color="auto" w:fill="AFC4E9"/>
          </w:tcPr>
          <w:p w14:paraId="3F977E52" w14:textId="77777777" w:rsidR="003E655F" w:rsidRDefault="005F18FC">
            <w:r>
              <w:rPr>
                <w:b/>
                <w:color w:val="000000"/>
                <w:sz w:val="20"/>
              </w:rPr>
              <w:t>Funding Remaining</w:t>
            </w:r>
          </w:p>
        </w:tc>
        <w:tc>
          <w:tcPr>
            <w:tcW w:w="2160" w:type="dxa"/>
            <w:shd w:val="clear" w:color="auto" w:fill="AFC4E9"/>
          </w:tcPr>
          <w:p w14:paraId="31D5EB47" w14:textId="77777777" w:rsidR="003E655F" w:rsidRDefault="005F18FC">
            <w:r>
              <w:rPr>
                <w:b/>
                <w:color w:val="000000"/>
                <w:sz w:val="20"/>
              </w:rPr>
              <w:t>% Spent to Date</w:t>
            </w:r>
          </w:p>
        </w:tc>
      </w:tr>
      <w:tr w:rsidR="003E655F" w14:paraId="070EBA4B" w14:textId="77777777">
        <w:tc>
          <w:tcPr>
            <w:tcW w:w="2160" w:type="dxa"/>
          </w:tcPr>
          <w:p w14:paraId="5270F2E1" w14:textId="77777777" w:rsidR="003E655F" w:rsidRDefault="005F18FC">
            <w:r>
              <w:rPr>
                <w:sz w:val="20"/>
              </w:rPr>
              <w:t>2025</w:t>
            </w:r>
          </w:p>
        </w:tc>
        <w:tc>
          <w:tcPr>
            <w:tcW w:w="2160" w:type="dxa"/>
          </w:tcPr>
          <w:p w14:paraId="52227848" w14:textId="77777777" w:rsidR="003E655F" w:rsidRDefault="005F18FC">
            <w:pPr>
              <w:jc w:val="right"/>
            </w:pPr>
            <w:r>
              <w:rPr>
                <w:sz w:val="20"/>
              </w:rPr>
              <w:t>$2,691,000</w:t>
            </w:r>
          </w:p>
        </w:tc>
        <w:tc>
          <w:tcPr>
            <w:tcW w:w="2160" w:type="dxa"/>
          </w:tcPr>
          <w:p w14:paraId="0F6D3422" w14:textId="77777777" w:rsidR="003E655F" w:rsidRDefault="005F18FC">
            <w:pPr>
              <w:jc w:val="right"/>
            </w:pPr>
            <w:r>
              <w:rPr>
                <w:sz w:val="20"/>
              </w:rPr>
              <w:t>-</w:t>
            </w:r>
          </w:p>
        </w:tc>
        <w:tc>
          <w:tcPr>
            <w:tcW w:w="2160" w:type="dxa"/>
          </w:tcPr>
          <w:p w14:paraId="6B75A4E3" w14:textId="77777777" w:rsidR="003E655F" w:rsidRDefault="005F18FC">
            <w:pPr>
              <w:jc w:val="right"/>
            </w:pPr>
            <w:r>
              <w:rPr>
                <w:sz w:val="20"/>
              </w:rPr>
              <w:t>-</w:t>
            </w:r>
          </w:p>
        </w:tc>
        <w:tc>
          <w:tcPr>
            <w:tcW w:w="2160" w:type="dxa"/>
          </w:tcPr>
          <w:p w14:paraId="1B437C92" w14:textId="77777777" w:rsidR="003E655F" w:rsidRDefault="005F18FC">
            <w:pPr>
              <w:jc w:val="right"/>
            </w:pPr>
            <w:r>
              <w:rPr>
                <w:sz w:val="20"/>
              </w:rPr>
              <w:t>-</w:t>
            </w:r>
          </w:p>
        </w:tc>
      </w:tr>
      <w:tr w:rsidR="003E655F" w14:paraId="37222A45" w14:textId="77777777">
        <w:tc>
          <w:tcPr>
            <w:tcW w:w="2160" w:type="dxa"/>
          </w:tcPr>
          <w:p w14:paraId="5B0D8D23" w14:textId="77777777" w:rsidR="003E655F" w:rsidRDefault="005F18FC">
            <w:r>
              <w:rPr>
                <w:sz w:val="20"/>
              </w:rPr>
              <w:t>2023</w:t>
            </w:r>
          </w:p>
        </w:tc>
        <w:tc>
          <w:tcPr>
            <w:tcW w:w="2160" w:type="dxa"/>
          </w:tcPr>
          <w:p w14:paraId="31EC52E7" w14:textId="77777777" w:rsidR="003E655F" w:rsidRDefault="005F18FC">
            <w:pPr>
              <w:jc w:val="right"/>
            </w:pPr>
            <w:r>
              <w:rPr>
                <w:sz w:val="20"/>
              </w:rPr>
              <w:t>$3,269,000</w:t>
            </w:r>
          </w:p>
        </w:tc>
        <w:tc>
          <w:tcPr>
            <w:tcW w:w="2160" w:type="dxa"/>
          </w:tcPr>
          <w:p w14:paraId="523543EE" w14:textId="77777777" w:rsidR="003E655F" w:rsidRDefault="005F18FC">
            <w:pPr>
              <w:jc w:val="right"/>
            </w:pPr>
            <w:r>
              <w:rPr>
                <w:sz w:val="20"/>
              </w:rPr>
              <w:t>$67,600</w:t>
            </w:r>
          </w:p>
        </w:tc>
        <w:tc>
          <w:tcPr>
            <w:tcW w:w="2160" w:type="dxa"/>
          </w:tcPr>
          <w:p w14:paraId="607BDD65" w14:textId="77777777" w:rsidR="003E655F" w:rsidRDefault="005F18FC">
            <w:pPr>
              <w:jc w:val="right"/>
            </w:pPr>
            <w:r>
              <w:rPr>
                <w:sz w:val="20"/>
              </w:rPr>
              <w:t>$3,201,400</w:t>
            </w:r>
          </w:p>
        </w:tc>
        <w:tc>
          <w:tcPr>
            <w:tcW w:w="2160" w:type="dxa"/>
          </w:tcPr>
          <w:p w14:paraId="0AE96707" w14:textId="77777777" w:rsidR="003E655F" w:rsidRDefault="005F18FC">
            <w:pPr>
              <w:jc w:val="right"/>
            </w:pPr>
            <w:r>
              <w:rPr>
                <w:sz w:val="20"/>
              </w:rPr>
              <w:t>2.07%</w:t>
            </w:r>
          </w:p>
        </w:tc>
      </w:tr>
      <w:tr w:rsidR="003E655F" w14:paraId="57E6CA30" w14:textId="77777777">
        <w:tc>
          <w:tcPr>
            <w:tcW w:w="2160" w:type="dxa"/>
          </w:tcPr>
          <w:p w14:paraId="34BC71C8" w14:textId="77777777" w:rsidR="003E655F" w:rsidRDefault="005F18FC">
            <w:r>
              <w:rPr>
                <w:sz w:val="20"/>
              </w:rPr>
              <w:t>2022</w:t>
            </w:r>
          </w:p>
        </w:tc>
        <w:tc>
          <w:tcPr>
            <w:tcW w:w="2160" w:type="dxa"/>
          </w:tcPr>
          <w:p w14:paraId="3C65E1E5" w14:textId="77777777" w:rsidR="003E655F" w:rsidRDefault="005F18FC">
            <w:pPr>
              <w:jc w:val="right"/>
            </w:pPr>
            <w:r>
              <w:rPr>
                <w:sz w:val="20"/>
              </w:rPr>
              <w:t>$2,358,000</w:t>
            </w:r>
          </w:p>
        </w:tc>
        <w:tc>
          <w:tcPr>
            <w:tcW w:w="2160" w:type="dxa"/>
          </w:tcPr>
          <w:p w14:paraId="2B97D8AC" w14:textId="77777777" w:rsidR="003E655F" w:rsidRDefault="005F18FC">
            <w:pPr>
              <w:jc w:val="right"/>
            </w:pPr>
            <w:r>
              <w:rPr>
                <w:sz w:val="20"/>
              </w:rPr>
              <w:t>$1,168,100</w:t>
            </w:r>
          </w:p>
        </w:tc>
        <w:tc>
          <w:tcPr>
            <w:tcW w:w="2160" w:type="dxa"/>
          </w:tcPr>
          <w:p w14:paraId="7B600716" w14:textId="77777777" w:rsidR="003E655F" w:rsidRDefault="005F18FC">
            <w:pPr>
              <w:jc w:val="right"/>
            </w:pPr>
            <w:r>
              <w:rPr>
                <w:sz w:val="20"/>
              </w:rPr>
              <w:t>$1,189,900</w:t>
            </w:r>
          </w:p>
        </w:tc>
        <w:tc>
          <w:tcPr>
            <w:tcW w:w="2160" w:type="dxa"/>
          </w:tcPr>
          <w:p w14:paraId="2DFCD792" w14:textId="77777777" w:rsidR="003E655F" w:rsidRDefault="005F18FC">
            <w:pPr>
              <w:jc w:val="right"/>
            </w:pPr>
            <w:r>
              <w:rPr>
                <w:sz w:val="20"/>
              </w:rPr>
              <w:t>49.54%</w:t>
            </w:r>
          </w:p>
        </w:tc>
      </w:tr>
      <w:tr w:rsidR="003E655F" w14:paraId="3864A346" w14:textId="77777777">
        <w:tc>
          <w:tcPr>
            <w:tcW w:w="2160" w:type="dxa"/>
          </w:tcPr>
          <w:p w14:paraId="4BE77E96" w14:textId="77777777" w:rsidR="003E655F" w:rsidRDefault="005F18FC">
            <w:r>
              <w:rPr>
                <w:sz w:val="20"/>
              </w:rPr>
              <w:t>Totals</w:t>
            </w:r>
          </w:p>
        </w:tc>
        <w:tc>
          <w:tcPr>
            <w:tcW w:w="2160" w:type="dxa"/>
          </w:tcPr>
          <w:p w14:paraId="0AF01098" w14:textId="77777777" w:rsidR="003E655F" w:rsidRDefault="005F18FC">
            <w:pPr>
              <w:jc w:val="right"/>
            </w:pPr>
            <w:r>
              <w:rPr>
                <w:sz w:val="20"/>
              </w:rPr>
              <w:t>$8,318,000</w:t>
            </w:r>
          </w:p>
        </w:tc>
        <w:tc>
          <w:tcPr>
            <w:tcW w:w="2160" w:type="dxa"/>
          </w:tcPr>
          <w:p w14:paraId="36B9515D" w14:textId="77777777" w:rsidR="003E655F" w:rsidRDefault="005F18FC">
            <w:pPr>
              <w:jc w:val="right"/>
            </w:pPr>
            <w:r>
              <w:rPr>
                <w:sz w:val="20"/>
              </w:rPr>
              <w:t>$1,235,700</w:t>
            </w:r>
          </w:p>
        </w:tc>
        <w:tc>
          <w:tcPr>
            <w:tcW w:w="2160" w:type="dxa"/>
          </w:tcPr>
          <w:p w14:paraId="7E7334D3" w14:textId="77777777" w:rsidR="003E655F" w:rsidRDefault="005F18FC">
            <w:pPr>
              <w:jc w:val="right"/>
            </w:pPr>
            <w:r>
              <w:rPr>
                <w:sz w:val="20"/>
              </w:rPr>
              <w:t>$7,082,300</w:t>
            </w:r>
          </w:p>
        </w:tc>
        <w:tc>
          <w:tcPr>
            <w:tcW w:w="2160" w:type="dxa"/>
          </w:tcPr>
          <w:p w14:paraId="24BE6CE7" w14:textId="77777777" w:rsidR="003E655F" w:rsidRDefault="005F18FC">
            <w:pPr>
              <w:jc w:val="right"/>
            </w:pPr>
            <w:r>
              <w:rPr>
                <w:sz w:val="20"/>
              </w:rPr>
              <w:t>14.86%</w:t>
            </w:r>
          </w:p>
        </w:tc>
      </w:tr>
    </w:tbl>
    <w:p w14:paraId="07D8879B" w14:textId="77777777" w:rsidR="003E655F" w:rsidRDefault="005F18FC">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3E655F" w14:paraId="05E508E8" w14:textId="77777777">
        <w:tc>
          <w:tcPr>
            <w:tcW w:w="5400" w:type="dxa"/>
            <w:shd w:val="clear" w:color="auto" w:fill="AFC4E9"/>
          </w:tcPr>
          <w:p w14:paraId="18D6EA40" w14:textId="77777777" w:rsidR="003E655F" w:rsidRDefault="005F18FC">
            <w:r>
              <w:rPr>
                <w:b/>
                <w:color w:val="000000"/>
                <w:sz w:val="20"/>
              </w:rPr>
              <w:t>Activity Name</w:t>
            </w:r>
          </w:p>
        </w:tc>
        <w:tc>
          <w:tcPr>
            <w:tcW w:w="5400" w:type="dxa"/>
            <w:shd w:val="clear" w:color="auto" w:fill="AFC4E9"/>
          </w:tcPr>
          <w:p w14:paraId="07E561C9" w14:textId="77777777" w:rsidR="003E655F" w:rsidRDefault="005F18FC">
            <w:r>
              <w:rPr>
                <w:b/>
                <w:color w:val="000000"/>
                <w:sz w:val="20"/>
              </w:rPr>
              <w:t xml:space="preserve">Estimated </w:t>
            </w:r>
            <w:r>
              <w:rPr>
                <w:b/>
                <w:color w:val="000000"/>
                <w:sz w:val="20"/>
              </w:rPr>
              <w:t>Completion Date</w:t>
            </w:r>
          </w:p>
        </w:tc>
      </w:tr>
      <w:tr w:rsidR="003E655F" w14:paraId="7F332F3C" w14:textId="77777777">
        <w:tc>
          <w:tcPr>
            <w:tcW w:w="5400" w:type="dxa"/>
          </w:tcPr>
          <w:p w14:paraId="3E935831" w14:textId="77777777" w:rsidR="003E655F" w:rsidRDefault="005F18FC">
            <w:r>
              <w:rPr>
                <w:sz w:val="20"/>
              </w:rPr>
              <w:t>Easements recorded</w:t>
            </w:r>
          </w:p>
        </w:tc>
        <w:tc>
          <w:tcPr>
            <w:tcW w:w="5400" w:type="dxa"/>
          </w:tcPr>
          <w:p w14:paraId="35AB1436" w14:textId="77777777" w:rsidR="003E655F" w:rsidRDefault="005F18FC">
            <w:r>
              <w:rPr>
                <w:sz w:val="20"/>
              </w:rPr>
              <w:t>June 30, 2030</w:t>
            </w:r>
          </w:p>
        </w:tc>
      </w:tr>
      <w:tr w:rsidR="003E655F" w14:paraId="4DA48DED" w14:textId="77777777">
        <w:tc>
          <w:tcPr>
            <w:tcW w:w="5400" w:type="dxa"/>
          </w:tcPr>
          <w:p w14:paraId="69A805E8" w14:textId="77777777" w:rsidR="003E655F" w:rsidRDefault="005F18FC">
            <w:r>
              <w:rPr>
                <w:sz w:val="20"/>
              </w:rPr>
              <w:t>Restorations complete</w:t>
            </w:r>
          </w:p>
        </w:tc>
        <w:tc>
          <w:tcPr>
            <w:tcW w:w="5400" w:type="dxa"/>
          </w:tcPr>
          <w:p w14:paraId="6DF791E2" w14:textId="77777777" w:rsidR="003E655F" w:rsidRDefault="005F18FC">
            <w:r>
              <w:rPr>
                <w:sz w:val="20"/>
              </w:rPr>
              <w:t>June 30, 2034</w:t>
            </w:r>
          </w:p>
        </w:tc>
      </w:tr>
    </w:tbl>
    <w:p w14:paraId="3CE59CA2" w14:textId="77777777" w:rsidR="003E655F" w:rsidRDefault="005F18FC">
      <w:r>
        <w:br w:type="page"/>
      </w:r>
    </w:p>
    <w:p w14:paraId="4FB6BD08" w14:textId="77777777" w:rsidR="003E655F" w:rsidRDefault="005F18FC">
      <w:pPr>
        <w:pStyle w:val="Heading2"/>
        <w:spacing w:before="0" w:after="80"/>
        <w:jc w:val="center"/>
      </w:pPr>
      <w:r>
        <w:rPr>
          <w:color w:val="2C559C"/>
          <w:sz w:val="28"/>
          <w:u w:val="single"/>
        </w:rPr>
        <w:lastRenderedPageBreak/>
        <w:t>Budget</w:t>
      </w:r>
    </w:p>
    <w:p w14:paraId="307EAF01" w14:textId="77777777" w:rsidR="003E655F" w:rsidRDefault="005F18FC">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3E655F" w14:paraId="36CD69FF" w14:textId="77777777">
        <w:tc>
          <w:tcPr>
            <w:tcW w:w="2160" w:type="dxa"/>
            <w:shd w:val="clear" w:color="auto" w:fill="AFC4E9"/>
          </w:tcPr>
          <w:p w14:paraId="070C7DB4" w14:textId="77777777" w:rsidR="003E655F" w:rsidRDefault="005F18FC">
            <w:r>
              <w:rPr>
                <w:b/>
                <w:color w:val="000000"/>
                <w:sz w:val="20"/>
              </w:rPr>
              <w:t>Item</w:t>
            </w:r>
          </w:p>
        </w:tc>
        <w:tc>
          <w:tcPr>
            <w:tcW w:w="2160" w:type="dxa"/>
            <w:shd w:val="clear" w:color="auto" w:fill="AFC4E9"/>
          </w:tcPr>
          <w:p w14:paraId="053F08AF" w14:textId="77777777" w:rsidR="003E655F" w:rsidRDefault="005F18FC">
            <w:r>
              <w:rPr>
                <w:b/>
                <w:color w:val="000000"/>
                <w:sz w:val="20"/>
              </w:rPr>
              <w:t>Funding Request</w:t>
            </w:r>
          </w:p>
        </w:tc>
        <w:tc>
          <w:tcPr>
            <w:tcW w:w="2160" w:type="dxa"/>
            <w:shd w:val="clear" w:color="auto" w:fill="AFC4E9"/>
          </w:tcPr>
          <w:p w14:paraId="5E3CCE15" w14:textId="77777777" w:rsidR="003E655F" w:rsidRDefault="005F18FC">
            <w:r>
              <w:rPr>
                <w:b/>
                <w:color w:val="000000"/>
                <w:sz w:val="20"/>
              </w:rPr>
              <w:t>Total Leverage</w:t>
            </w:r>
          </w:p>
        </w:tc>
        <w:tc>
          <w:tcPr>
            <w:tcW w:w="2160" w:type="dxa"/>
            <w:shd w:val="clear" w:color="auto" w:fill="AFC4E9"/>
          </w:tcPr>
          <w:p w14:paraId="5DBAD16C" w14:textId="77777777" w:rsidR="003E655F" w:rsidRDefault="005F18FC">
            <w:r>
              <w:rPr>
                <w:b/>
                <w:color w:val="000000"/>
                <w:sz w:val="20"/>
              </w:rPr>
              <w:t>Leverage Source</w:t>
            </w:r>
          </w:p>
        </w:tc>
        <w:tc>
          <w:tcPr>
            <w:tcW w:w="2160" w:type="dxa"/>
            <w:shd w:val="clear" w:color="auto" w:fill="AFC4E9"/>
          </w:tcPr>
          <w:p w14:paraId="6300F53F" w14:textId="77777777" w:rsidR="003E655F" w:rsidRDefault="005F18FC">
            <w:r>
              <w:rPr>
                <w:b/>
                <w:color w:val="000000"/>
                <w:sz w:val="20"/>
              </w:rPr>
              <w:t>Total</w:t>
            </w:r>
          </w:p>
        </w:tc>
      </w:tr>
      <w:tr w:rsidR="003E655F" w14:paraId="3F004A07" w14:textId="77777777">
        <w:tc>
          <w:tcPr>
            <w:tcW w:w="2160" w:type="dxa"/>
          </w:tcPr>
          <w:p w14:paraId="01683C00" w14:textId="77777777" w:rsidR="003E655F" w:rsidRDefault="005F18FC">
            <w:r>
              <w:rPr>
                <w:sz w:val="20"/>
              </w:rPr>
              <w:t>Personnel</w:t>
            </w:r>
          </w:p>
        </w:tc>
        <w:tc>
          <w:tcPr>
            <w:tcW w:w="2160" w:type="dxa"/>
          </w:tcPr>
          <w:p w14:paraId="16D26FBE" w14:textId="77777777" w:rsidR="003E655F" w:rsidRDefault="005F18FC">
            <w:pPr>
              <w:jc w:val="right"/>
            </w:pPr>
            <w:r>
              <w:rPr>
                <w:sz w:val="20"/>
              </w:rPr>
              <w:t>$518,900</w:t>
            </w:r>
          </w:p>
        </w:tc>
        <w:tc>
          <w:tcPr>
            <w:tcW w:w="2160" w:type="dxa"/>
          </w:tcPr>
          <w:p w14:paraId="22159827" w14:textId="77777777" w:rsidR="003E655F" w:rsidRDefault="005F18FC">
            <w:pPr>
              <w:jc w:val="right"/>
            </w:pPr>
            <w:r>
              <w:rPr>
                <w:sz w:val="20"/>
              </w:rPr>
              <w:t>-</w:t>
            </w:r>
          </w:p>
        </w:tc>
        <w:tc>
          <w:tcPr>
            <w:tcW w:w="2160" w:type="dxa"/>
          </w:tcPr>
          <w:p w14:paraId="317AE420" w14:textId="77777777" w:rsidR="003E655F" w:rsidRDefault="005F18FC">
            <w:r>
              <w:rPr>
                <w:sz w:val="20"/>
              </w:rPr>
              <w:t>-</w:t>
            </w:r>
          </w:p>
        </w:tc>
        <w:tc>
          <w:tcPr>
            <w:tcW w:w="2160" w:type="dxa"/>
          </w:tcPr>
          <w:p w14:paraId="528E7A8D" w14:textId="77777777" w:rsidR="003E655F" w:rsidRDefault="005F18FC">
            <w:pPr>
              <w:jc w:val="right"/>
            </w:pPr>
            <w:r>
              <w:rPr>
                <w:sz w:val="20"/>
              </w:rPr>
              <w:t>$518,900</w:t>
            </w:r>
          </w:p>
        </w:tc>
      </w:tr>
      <w:tr w:rsidR="003E655F" w14:paraId="06326103" w14:textId="77777777">
        <w:tc>
          <w:tcPr>
            <w:tcW w:w="2160" w:type="dxa"/>
          </w:tcPr>
          <w:p w14:paraId="0924C5C3" w14:textId="77777777" w:rsidR="003E655F" w:rsidRDefault="005F18FC">
            <w:r>
              <w:rPr>
                <w:sz w:val="20"/>
              </w:rPr>
              <w:t>Contracts</w:t>
            </w:r>
          </w:p>
        </w:tc>
        <w:tc>
          <w:tcPr>
            <w:tcW w:w="2160" w:type="dxa"/>
          </w:tcPr>
          <w:p w14:paraId="62C38DCC" w14:textId="77777777" w:rsidR="003E655F" w:rsidRDefault="005F18FC">
            <w:pPr>
              <w:jc w:val="right"/>
            </w:pPr>
            <w:r>
              <w:rPr>
                <w:sz w:val="20"/>
              </w:rPr>
              <w:t>$97,500</w:t>
            </w:r>
          </w:p>
        </w:tc>
        <w:tc>
          <w:tcPr>
            <w:tcW w:w="2160" w:type="dxa"/>
          </w:tcPr>
          <w:p w14:paraId="0323C1A6" w14:textId="77777777" w:rsidR="003E655F" w:rsidRDefault="005F18FC">
            <w:pPr>
              <w:jc w:val="right"/>
            </w:pPr>
            <w:r>
              <w:rPr>
                <w:sz w:val="20"/>
              </w:rPr>
              <w:t>-</w:t>
            </w:r>
          </w:p>
        </w:tc>
        <w:tc>
          <w:tcPr>
            <w:tcW w:w="2160" w:type="dxa"/>
          </w:tcPr>
          <w:p w14:paraId="0DC8BE6C" w14:textId="77777777" w:rsidR="003E655F" w:rsidRDefault="005F18FC">
            <w:r>
              <w:rPr>
                <w:sz w:val="20"/>
              </w:rPr>
              <w:t>-</w:t>
            </w:r>
          </w:p>
        </w:tc>
        <w:tc>
          <w:tcPr>
            <w:tcW w:w="2160" w:type="dxa"/>
          </w:tcPr>
          <w:p w14:paraId="693DE2CA" w14:textId="77777777" w:rsidR="003E655F" w:rsidRDefault="005F18FC">
            <w:pPr>
              <w:jc w:val="right"/>
            </w:pPr>
            <w:r>
              <w:rPr>
                <w:sz w:val="20"/>
              </w:rPr>
              <w:t>$97,500</w:t>
            </w:r>
          </w:p>
        </w:tc>
      </w:tr>
      <w:tr w:rsidR="003E655F" w14:paraId="07E080D5" w14:textId="77777777">
        <w:tc>
          <w:tcPr>
            <w:tcW w:w="2160" w:type="dxa"/>
          </w:tcPr>
          <w:p w14:paraId="55C06CB5" w14:textId="77777777" w:rsidR="003E655F" w:rsidRDefault="005F18FC">
            <w:r>
              <w:rPr>
                <w:sz w:val="20"/>
              </w:rPr>
              <w:t>Fee Acquisition w/ PILT</w:t>
            </w:r>
          </w:p>
        </w:tc>
        <w:tc>
          <w:tcPr>
            <w:tcW w:w="2160" w:type="dxa"/>
          </w:tcPr>
          <w:p w14:paraId="52173392" w14:textId="77777777" w:rsidR="003E655F" w:rsidRDefault="005F18FC">
            <w:pPr>
              <w:jc w:val="right"/>
            </w:pPr>
            <w:r>
              <w:rPr>
                <w:sz w:val="20"/>
              </w:rPr>
              <w:t>-</w:t>
            </w:r>
          </w:p>
        </w:tc>
        <w:tc>
          <w:tcPr>
            <w:tcW w:w="2160" w:type="dxa"/>
          </w:tcPr>
          <w:p w14:paraId="5F223D61" w14:textId="77777777" w:rsidR="003E655F" w:rsidRDefault="005F18FC">
            <w:pPr>
              <w:jc w:val="right"/>
            </w:pPr>
            <w:r>
              <w:rPr>
                <w:sz w:val="20"/>
              </w:rPr>
              <w:t>-</w:t>
            </w:r>
          </w:p>
        </w:tc>
        <w:tc>
          <w:tcPr>
            <w:tcW w:w="2160" w:type="dxa"/>
          </w:tcPr>
          <w:p w14:paraId="3F99AE2C" w14:textId="77777777" w:rsidR="003E655F" w:rsidRDefault="005F18FC">
            <w:r>
              <w:rPr>
                <w:sz w:val="20"/>
              </w:rPr>
              <w:t>-</w:t>
            </w:r>
          </w:p>
        </w:tc>
        <w:tc>
          <w:tcPr>
            <w:tcW w:w="2160" w:type="dxa"/>
          </w:tcPr>
          <w:p w14:paraId="05BB9219" w14:textId="77777777" w:rsidR="003E655F" w:rsidRDefault="005F18FC">
            <w:pPr>
              <w:jc w:val="right"/>
            </w:pPr>
            <w:r>
              <w:rPr>
                <w:sz w:val="20"/>
              </w:rPr>
              <w:t>-</w:t>
            </w:r>
          </w:p>
        </w:tc>
      </w:tr>
      <w:tr w:rsidR="003E655F" w14:paraId="67DD2B03" w14:textId="77777777">
        <w:tc>
          <w:tcPr>
            <w:tcW w:w="2160" w:type="dxa"/>
          </w:tcPr>
          <w:p w14:paraId="4ABB2440" w14:textId="77777777" w:rsidR="003E655F" w:rsidRDefault="005F18FC">
            <w:r>
              <w:rPr>
                <w:sz w:val="20"/>
              </w:rPr>
              <w:t>Fee Acquisition w/o PILT</w:t>
            </w:r>
          </w:p>
        </w:tc>
        <w:tc>
          <w:tcPr>
            <w:tcW w:w="2160" w:type="dxa"/>
          </w:tcPr>
          <w:p w14:paraId="086A7FEC" w14:textId="77777777" w:rsidR="003E655F" w:rsidRDefault="005F18FC">
            <w:pPr>
              <w:jc w:val="right"/>
            </w:pPr>
            <w:r>
              <w:rPr>
                <w:sz w:val="20"/>
              </w:rPr>
              <w:t>-</w:t>
            </w:r>
          </w:p>
        </w:tc>
        <w:tc>
          <w:tcPr>
            <w:tcW w:w="2160" w:type="dxa"/>
          </w:tcPr>
          <w:p w14:paraId="78BA3DF3" w14:textId="77777777" w:rsidR="003E655F" w:rsidRDefault="005F18FC">
            <w:pPr>
              <w:jc w:val="right"/>
            </w:pPr>
            <w:r>
              <w:rPr>
                <w:sz w:val="20"/>
              </w:rPr>
              <w:t>-</w:t>
            </w:r>
          </w:p>
        </w:tc>
        <w:tc>
          <w:tcPr>
            <w:tcW w:w="2160" w:type="dxa"/>
          </w:tcPr>
          <w:p w14:paraId="1BE77C7B" w14:textId="77777777" w:rsidR="003E655F" w:rsidRDefault="005F18FC">
            <w:r>
              <w:rPr>
                <w:sz w:val="20"/>
              </w:rPr>
              <w:t>-</w:t>
            </w:r>
          </w:p>
        </w:tc>
        <w:tc>
          <w:tcPr>
            <w:tcW w:w="2160" w:type="dxa"/>
          </w:tcPr>
          <w:p w14:paraId="1A9F2F10" w14:textId="77777777" w:rsidR="003E655F" w:rsidRDefault="005F18FC">
            <w:pPr>
              <w:jc w:val="right"/>
            </w:pPr>
            <w:r>
              <w:rPr>
                <w:sz w:val="20"/>
              </w:rPr>
              <w:t>-</w:t>
            </w:r>
          </w:p>
        </w:tc>
      </w:tr>
      <w:tr w:rsidR="003E655F" w14:paraId="5279B8D8" w14:textId="77777777">
        <w:tc>
          <w:tcPr>
            <w:tcW w:w="2160" w:type="dxa"/>
          </w:tcPr>
          <w:p w14:paraId="2AC806C1" w14:textId="77777777" w:rsidR="003E655F" w:rsidRDefault="005F18FC">
            <w:r>
              <w:rPr>
                <w:sz w:val="20"/>
              </w:rPr>
              <w:t>Easement Acquisition</w:t>
            </w:r>
          </w:p>
        </w:tc>
        <w:tc>
          <w:tcPr>
            <w:tcW w:w="2160" w:type="dxa"/>
          </w:tcPr>
          <w:p w14:paraId="56B7ECD5" w14:textId="77777777" w:rsidR="003E655F" w:rsidRDefault="005F18FC">
            <w:pPr>
              <w:jc w:val="right"/>
            </w:pPr>
            <w:r>
              <w:rPr>
                <w:sz w:val="20"/>
              </w:rPr>
              <w:t>$8,865,400</w:t>
            </w:r>
          </w:p>
        </w:tc>
        <w:tc>
          <w:tcPr>
            <w:tcW w:w="2160" w:type="dxa"/>
          </w:tcPr>
          <w:p w14:paraId="69059599" w14:textId="77777777" w:rsidR="003E655F" w:rsidRDefault="005F18FC">
            <w:pPr>
              <w:jc w:val="right"/>
            </w:pPr>
            <w:r>
              <w:rPr>
                <w:sz w:val="20"/>
              </w:rPr>
              <w:t>-</w:t>
            </w:r>
          </w:p>
        </w:tc>
        <w:tc>
          <w:tcPr>
            <w:tcW w:w="2160" w:type="dxa"/>
          </w:tcPr>
          <w:p w14:paraId="1648EFD8" w14:textId="77777777" w:rsidR="003E655F" w:rsidRDefault="005F18FC">
            <w:r>
              <w:rPr>
                <w:sz w:val="20"/>
              </w:rPr>
              <w:t>-</w:t>
            </w:r>
          </w:p>
        </w:tc>
        <w:tc>
          <w:tcPr>
            <w:tcW w:w="2160" w:type="dxa"/>
          </w:tcPr>
          <w:p w14:paraId="0725DC1B" w14:textId="77777777" w:rsidR="003E655F" w:rsidRDefault="005F18FC">
            <w:pPr>
              <w:jc w:val="right"/>
            </w:pPr>
            <w:r>
              <w:rPr>
                <w:sz w:val="20"/>
              </w:rPr>
              <w:t>$8,865,400</w:t>
            </w:r>
          </w:p>
        </w:tc>
      </w:tr>
      <w:tr w:rsidR="003E655F" w14:paraId="4378EE68" w14:textId="77777777">
        <w:tc>
          <w:tcPr>
            <w:tcW w:w="2160" w:type="dxa"/>
          </w:tcPr>
          <w:p w14:paraId="22B529C9" w14:textId="77777777" w:rsidR="003E655F" w:rsidRDefault="005F18FC">
            <w:r>
              <w:rPr>
                <w:sz w:val="20"/>
              </w:rPr>
              <w:t>Easement Stewardship</w:t>
            </w:r>
          </w:p>
        </w:tc>
        <w:tc>
          <w:tcPr>
            <w:tcW w:w="2160" w:type="dxa"/>
          </w:tcPr>
          <w:p w14:paraId="1B10CC67" w14:textId="77777777" w:rsidR="003E655F" w:rsidRDefault="005F18FC">
            <w:pPr>
              <w:jc w:val="right"/>
            </w:pPr>
            <w:r>
              <w:rPr>
                <w:sz w:val="20"/>
              </w:rPr>
              <w:t>$300,000</w:t>
            </w:r>
          </w:p>
        </w:tc>
        <w:tc>
          <w:tcPr>
            <w:tcW w:w="2160" w:type="dxa"/>
          </w:tcPr>
          <w:p w14:paraId="6E7E50B9" w14:textId="77777777" w:rsidR="003E655F" w:rsidRDefault="005F18FC">
            <w:pPr>
              <w:jc w:val="right"/>
            </w:pPr>
            <w:r>
              <w:rPr>
                <w:sz w:val="20"/>
              </w:rPr>
              <w:t>-</w:t>
            </w:r>
          </w:p>
        </w:tc>
        <w:tc>
          <w:tcPr>
            <w:tcW w:w="2160" w:type="dxa"/>
          </w:tcPr>
          <w:p w14:paraId="7EEBCA15" w14:textId="77777777" w:rsidR="003E655F" w:rsidRDefault="005F18FC">
            <w:r>
              <w:rPr>
                <w:sz w:val="20"/>
              </w:rPr>
              <w:t>-</w:t>
            </w:r>
          </w:p>
        </w:tc>
        <w:tc>
          <w:tcPr>
            <w:tcW w:w="2160" w:type="dxa"/>
          </w:tcPr>
          <w:p w14:paraId="36B471A7" w14:textId="77777777" w:rsidR="003E655F" w:rsidRDefault="005F18FC">
            <w:pPr>
              <w:jc w:val="right"/>
            </w:pPr>
            <w:r>
              <w:rPr>
                <w:sz w:val="20"/>
              </w:rPr>
              <w:t>$300,000</w:t>
            </w:r>
          </w:p>
        </w:tc>
      </w:tr>
      <w:tr w:rsidR="003E655F" w14:paraId="46D817E8" w14:textId="77777777">
        <w:tc>
          <w:tcPr>
            <w:tcW w:w="2160" w:type="dxa"/>
          </w:tcPr>
          <w:p w14:paraId="115EE45A" w14:textId="77777777" w:rsidR="003E655F" w:rsidRDefault="005F18FC">
            <w:r>
              <w:rPr>
                <w:sz w:val="20"/>
              </w:rPr>
              <w:t>Travel</w:t>
            </w:r>
          </w:p>
        </w:tc>
        <w:tc>
          <w:tcPr>
            <w:tcW w:w="2160" w:type="dxa"/>
          </w:tcPr>
          <w:p w14:paraId="006AF8A3" w14:textId="77777777" w:rsidR="003E655F" w:rsidRDefault="005F18FC">
            <w:pPr>
              <w:jc w:val="right"/>
            </w:pPr>
            <w:r>
              <w:rPr>
                <w:sz w:val="20"/>
              </w:rPr>
              <w:t>$17,500</w:t>
            </w:r>
          </w:p>
        </w:tc>
        <w:tc>
          <w:tcPr>
            <w:tcW w:w="2160" w:type="dxa"/>
          </w:tcPr>
          <w:p w14:paraId="22D13193" w14:textId="77777777" w:rsidR="003E655F" w:rsidRDefault="005F18FC">
            <w:pPr>
              <w:jc w:val="right"/>
            </w:pPr>
            <w:r>
              <w:rPr>
                <w:sz w:val="20"/>
              </w:rPr>
              <w:t>-</w:t>
            </w:r>
          </w:p>
        </w:tc>
        <w:tc>
          <w:tcPr>
            <w:tcW w:w="2160" w:type="dxa"/>
          </w:tcPr>
          <w:p w14:paraId="4E679C42" w14:textId="77777777" w:rsidR="003E655F" w:rsidRDefault="005F18FC">
            <w:r>
              <w:rPr>
                <w:sz w:val="20"/>
              </w:rPr>
              <w:t>-</w:t>
            </w:r>
          </w:p>
        </w:tc>
        <w:tc>
          <w:tcPr>
            <w:tcW w:w="2160" w:type="dxa"/>
          </w:tcPr>
          <w:p w14:paraId="77E27CBB" w14:textId="77777777" w:rsidR="003E655F" w:rsidRDefault="005F18FC">
            <w:pPr>
              <w:jc w:val="right"/>
            </w:pPr>
            <w:r>
              <w:rPr>
                <w:sz w:val="20"/>
              </w:rPr>
              <w:t>$17,500</w:t>
            </w:r>
          </w:p>
        </w:tc>
      </w:tr>
      <w:tr w:rsidR="003E655F" w14:paraId="01AEA9F8" w14:textId="77777777">
        <w:tc>
          <w:tcPr>
            <w:tcW w:w="2160" w:type="dxa"/>
          </w:tcPr>
          <w:p w14:paraId="6B19F06D" w14:textId="77777777" w:rsidR="003E655F" w:rsidRDefault="005F18FC">
            <w:r>
              <w:rPr>
                <w:sz w:val="20"/>
              </w:rPr>
              <w:t>Professional Services</w:t>
            </w:r>
          </w:p>
        </w:tc>
        <w:tc>
          <w:tcPr>
            <w:tcW w:w="2160" w:type="dxa"/>
          </w:tcPr>
          <w:p w14:paraId="5D297AEF" w14:textId="77777777" w:rsidR="003E655F" w:rsidRDefault="005F18FC">
            <w:pPr>
              <w:jc w:val="right"/>
            </w:pPr>
            <w:r>
              <w:rPr>
                <w:sz w:val="20"/>
              </w:rPr>
              <w:t>-</w:t>
            </w:r>
          </w:p>
        </w:tc>
        <w:tc>
          <w:tcPr>
            <w:tcW w:w="2160" w:type="dxa"/>
          </w:tcPr>
          <w:p w14:paraId="1B5E0E0D" w14:textId="77777777" w:rsidR="003E655F" w:rsidRDefault="005F18FC">
            <w:pPr>
              <w:jc w:val="right"/>
            </w:pPr>
            <w:r>
              <w:rPr>
                <w:sz w:val="20"/>
              </w:rPr>
              <w:t>-</w:t>
            </w:r>
          </w:p>
        </w:tc>
        <w:tc>
          <w:tcPr>
            <w:tcW w:w="2160" w:type="dxa"/>
          </w:tcPr>
          <w:p w14:paraId="024DB96E" w14:textId="77777777" w:rsidR="003E655F" w:rsidRDefault="005F18FC">
            <w:r>
              <w:rPr>
                <w:sz w:val="20"/>
              </w:rPr>
              <w:t>-</w:t>
            </w:r>
          </w:p>
        </w:tc>
        <w:tc>
          <w:tcPr>
            <w:tcW w:w="2160" w:type="dxa"/>
          </w:tcPr>
          <w:p w14:paraId="7ACF66FB" w14:textId="77777777" w:rsidR="003E655F" w:rsidRDefault="005F18FC">
            <w:pPr>
              <w:jc w:val="right"/>
            </w:pPr>
            <w:r>
              <w:rPr>
                <w:sz w:val="20"/>
              </w:rPr>
              <w:t>-</w:t>
            </w:r>
          </w:p>
        </w:tc>
      </w:tr>
      <w:tr w:rsidR="003E655F" w14:paraId="1C939F6A" w14:textId="77777777">
        <w:tc>
          <w:tcPr>
            <w:tcW w:w="2160" w:type="dxa"/>
          </w:tcPr>
          <w:p w14:paraId="24BB402C" w14:textId="77777777" w:rsidR="003E655F" w:rsidRDefault="005F18FC">
            <w:r>
              <w:rPr>
                <w:sz w:val="20"/>
              </w:rPr>
              <w:t>Direct Support Services</w:t>
            </w:r>
          </w:p>
        </w:tc>
        <w:tc>
          <w:tcPr>
            <w:tcW w:w="2160" w:type="dxa"/>
          </w:tcPr>
          <w:p w14:paraId="3E99B0DA" w14:textId="77777777" w:rsidR="003E655F" w:rsidRDefault="005F18FC">
            <w:pPr>
              <w:jc w:val="right"/>
            </w:pPr>
            <w:r>
              <w:rPr>
                <w:sz w:val="20"/>
              </w:rPr>
              <w:t>$168,200</w:t>
            </w:r>
          </w:p>
        </w:tc>
        <w:tc>
          <w:tcPr>
            <w:tcW w:w="2160" w:type="dxa"/>
          </w:tcPr>
          <w:p w14:paraId="29227603" w14:textId="77777777" w:rsidR="003E655F" w:rsidRDefault="005F18FC">
            <w:pPr>
              <w:jc w:val="right"/>
            </w:pPr>
            <w:r>
              <w:rPr>
                <w:sz w:val="20"/>
              </w:rPr>
              <w:t>-</w:t>
            </w:r>
          </w:p>
        </w:tc>
        <w:tc>
          <w:tcPr>
            <w:tcW w:w="2160" w:type="dxa"/>
          </w:tcPr>
          <w:p w14:paraId="2A160A43" w14:textId="77777777" w:rsidR="003E655F" w:rsidRDefault="005F18FC">
            <w:r>
              <w:rPr>
                <w:sz w:val="20"/>
              </w:rPr>
              <w:t>-</w:t>
            </w:r>
          </w:p>
        </w:tc>
        <w:tc>
          <w:tcPr>
            <w:tcW w:w="2160" w:type="dxa"/>
          </w:tcPr>
          <w:p w14:paraId="2A947685" w14:textId="77777777" w:rsidR="003E655F" w:rsidRDefault="005F18FC">
            <w:pPr>
              <w:jc w:val="right"/>
            </w:pPr>
            <w:r>
              <w:rPr>
                <w:sz w:val="20"/>
              </w:rPr>
              <w:t>$168,200</w:t>
            </w:r>
          </w:p>
        </w:tc>
      </w:tr>
      <w:tr w:rsidR="003E655F" w14:paraId="5ABB3440" w14:textId="77777777">
        <w:tc>
          <w:tcPr>
            <w:tcW w:w="2160" w:type="dxa"/>
          </w:tcPr>
          <w:p w14:paraId="665769D7" w14:textId="77777777" w:rsidR="003E655F" w:rsidRDefault="005F18FC">
            <w:r>
              <w:rPr>
                <w:sz w:val="20"/>
              </w:rPr>
              <w:t xml:space="preserve">DNR Land </w:t>
            </w:r>
            <w:r>
              <w:rPr>
                <w:sz w:val="20"/>
              </w:rPr>
              <w:t>Acquisition Costs</w:t>
            </w:r>
          </w:p>
        </w:tc>
        <w:tc>
          <w:tcPr>
            <w:tcW w:w="2160" w:type="dxa"/>
          </w:tcPr>
          <w:p w14:paraId="4284501F" w14:textId="77777777" w:rsidR="003E655F" w:rsidRDefault="005F18FC">
            <w:pPr>
              <w:jc w:val="right"/>
            </w:pPr>
            <w:r>
              <w:rPr>
                <w:sz w:val="20"/>
              </w:rPr>
              <w:t>-</w:t>
            </w:r>
          </w:p>
        </w:tc>
        <w:tc>
          <w:tcPr>
            <w:tcW w:w="2160" w:type="dxa"/>
          </w:tcPr>
          <w:p w14:paraId="69028821" w14:textId="77777777" w:rsidR="003E655F" w:rsidRDefault="005F18FC">
            <w:pPr>
              <w:jc w:val="right"/>
            </w:pPr>
            <w:r>
              <w:rPr>
                <w:sz w:val="20"/>
              </w:rPr>
              <w:t>-</w:t>
            </w:r>
          </w:p>
        </w:tc>
        <w:tc>
          <w:tcPr>
            <w:tcW w:w="2160" w:type="dxa"/>
          </w:tcPr>
          <w:p w14:paraId="212D5626" w14:textId="77777777" w:rsidR="003E655F" w:rsidRDefault="005F18FC">
            <w:r>
              <w:rPr>
                <w:sz w:val="20"/>
              </w:rPr>
              <w:t>-</w:t>
            </w:r>
          </w:p>
        </w:tc>
        <w:tc>
          <w:tcPr>
            <w:tcW w:w="2160" w:type="dxa"/>
          </w:tcPr>
          <w:p w14:paraId="634EA274" w14:textId="77777777" w:rsidR="003E655F" w:rsidRDefault="005F18FC">
            <w:pPr>
              <w:jc w:val="right"/>
            </w:pPr>
            <w:r>
              <w:rPr>
                <w:sz w:val="20"/>
              </w:rPr>
              <w:t>-</w:t>
            </w:r>
          </w:p>
        </w:tc>
      </w:tr>
      <w:tr w:rsidR="003E655F" w14:paraId="361A5C29" w14:textId="77777777">
        <w:tc>
          <w:tcPr>
            <w:tcW w:w="2160" w:type="dxa"/>
          </w:tcPr>
          <w:p w14:paraId="5AD05B9B" w14:textId="77777777" w:rsidR="003E655F" w:rsidRDefault="005F18FC">
            <w:r>
              <w:rPr>
                <w:sz w:val="20"/>
              </w:rPr>
              <w:t>Capital Equipment</w:t>
            </w:r>
          </w:p>
        </w:tc>
        <w:tc>
          <w:tcPr>
            <w:tcW w:w="2160" w:type="dxa"/>
          </w:tcPr>
          <w:p w14:paraId="065739C8" w14:textId="77777777" w:rsidR="003E655F" w:rsidRDefault="005F18FC">
            <w:pPr>
              <w:jc w:val="right"/>
            </w:pPr>
            <w:r>
              <w:rPr>
                <w:sz w:val="20"/>
              </w:rPr>
              <w:t>-</w:t>
            </w:r>
          </w:p>
        </w:tc>
        <w:tc>
          <w:tcPr>
            <w:tcW w:w="2160" w:type="dxa"/>
          </w:tcPr>
          <w:p w14:paraId="5B50536B" w14:textId="77777777" w:rsidR="003E655F" w:rsidRDefault="005F18FC">
            <w:pPr>
              <w:jc w:val="right"/>
            </w:pPr>
            <w:r>
              <w:rPr>
                <w:sz w:val="20"/>
              </w:rPr>
              <w:t>-</w:t>
            </w:r>
          </w:p>
        </w:tc>
        <w:tc>
          <w:tcPr>
            <w:tcW w:w="2160" w:type="dxa"/>
          </w:tcPr>
          <w:p w14:paraId="339D1EB1" w14:textId="77777777" w:rsidR="003E655F" w:rsidRDefault="005F18FC">
            <w:r>
              <w:rPr>
                <w:sz w:val="20"/>
              </w:rPr>
              <w:t>-</w:t>
            </w:r>
          </w:p>
        </w:tc>
        <w:tc>
          <w:tcPr>
            <w:tcW w:w="2160" w:type="dxa"/>
          </w:tcPr>
          <w:p w14:paraId="2DAF3894" w14:textId="77777777" w:rsidR="003E655F" w:rsidRDefault="005F18FC">
            <w:pPr>
              <w:jc w:val="right"/>
            </w:pPr>
            <w:r>
              <w:rPr>
                <w:sz w:val="20"/>
              </w:rPr>
              <w:t>-</w:t>
            </w:r>
          </w:p>
        </w:tc>
      </w:tr>
      <w:tr w:rsidR="003E655F" w14:paraId="73E3A726" w14:textId="77777777">
        <w:tc>
          <w:tcPr>
            <w:tcW w:w="2160" w:type="dxa"/>
          </w:tcPr>
          <w:p w14:paraId="2C4E54EE" w14:textId="77777777" w:rsidR="003E655F" w:rsidRDefault="005F18FC">
            <w:r>
              <w:rPr>
                <w:sz w:val="20"/>
              </w:rPr>
              <w:t>Other Equipment/Tools</w:t>
            </w:r>
          </w:p>
        </w:tc>
        <w:tc>
          <w:tcPr>
            <w:tcW w:w="2160" w:type="dxa"/>
          </w:tcPr>
          <w:p w14:paraId="541D059A" w14:textId="77777777" w:rsidR="003E655F" w:rsidRDefault="005F18FC">
            <w:pPr>
              <w:jc w:val="right"/>
            </w:pPr>
            <w:r>
              <w:rPr>
                <w:sz w:val="20"/>
              </w:rPr>
              <w:t>$25,000</w:t>
            </w:r>
          </w:p>
        </w:tc>
        <w:tc>
          <w:tcPr>
            <w:tcW w:w="2160" w:type="dxa"/>
          </w:tcPr>
          <w:p w14:paraId="786CC84C" w14:textId="77777777" w:rsidR="003E655F" w:rsidRDefault="005F18FC">
            <w:pPr>
              <w:jc w:val="right"/>
            </w:pPr>
            <w:r>
              <w:rPr>
                <w:sz w:val="20"/>
              </w:rPr>
              <w:t>-</w:t>
            </w:r>
          </w:p>
        </w:tc>
        <w:tc>
          <w:tcPr>
            <w:tcW w:w="2160" w:type="dxa"/>
          </w:tcPr>
          <w:p w14:paraId="004D0645" w14:textId="77777777" w:rsidR="003E655F" w:rsidRDefault="005F18FC">
            <w:r>
              <w:rPr>
                <w:sz w:val="20"/>
              </w:rPr>
              <w:t>-</w:t>
            </w:r>
          </w:p>
        </w:tc>
        <w:tc>
          <w:tcPr>
            <w:tcW w:w="2160" w:type="dxa"/>
          </w:tcPr>
          <w:p w14:paraId="25F645E2" w14:textId="77777777" w:rsidR="003E655F" w:rsidRDefault="005F18FC">
            <w:pPr>
              <w:jc w:val="right"/>
            </w:pPr>
            <w:r>
              <w:rPr>
                <w:sz w:val="20"/>
              </w:rPr>
              <w:t>$25,000</w:t>
            </w:r>
          </w:p>
        </w:tc>
      </w:tr>
      <w:tr w:rsidR="003E655F" w14:paraId="029B47BC" w14:textId="77777777">
        <w:tc>
          <w:tcPr>
            <w:tcW w:w="2160" w:type="dxa"/>
          </w:tcPr>
          <w:p w14:paraId="7F903FEE" w14:textId="77777777" w:rsidR="003E655F" w:rsidRDefault="005F18FC">
            <w:r>
              <w:rPr>
                <w:sz w:val="20"/>
              </w:rPr>
              <w:t>Supplies/Materials</w:t>
            </w:r>
          </w:p>
        </w:tc>
        <w:tc>
          <w:tcPr>
            <w:tcW w:w="2160" w:type="dxa"/>
          </w:tcPr>
          <w:p w14:paraId="5BF199A7" w14:textId="77777777" w:rsidR="003E655F" w:rsidRDefault="005F18FC">
            <w:pPr>
              <w:jc w:val="right"/>
            </w:pPr>
            <w:r>
              <w:rPr>
                <w:sz w:val="20"/>
              </w:rPr>
              <w:t>$7,500</w:t>
            </w:r>
          </w:p>
        </w:tc>
        <w:tc>
          <w:tcPr>
            <w:tcW w:w="2160" w:type="dxa"/>
          </w:tcPr>
          <w:p w14:paraId="5EA06FD0" w14:textId="77777777" w:rsidR="003E655F" w:rsidRDefault="005F18FC">
            <w:pPr>
              <w:jc w:val="right"/>
            </w:pPr>
            <w:r>
              <w:rPr>
                <w:sz w:val="20"/>
              </w:rPr>
              <w:t>-</w:t>
            </w:r>
          </w:p>
        </w:tc>
        <w:tc>
          <w:tcPr>
            <w:tcW w:w="2160" w:type="dxa"/>
          </w:tcPr>
          <w:p w14:paraId="4BEE57BA" w14:textId="77777777" w:rsidR="003E655F" w:rsidRDefault="005F18FC">
            <w:r>
              <w:rPr>
                <w:sz w:val="20"/>
              </w:rPr>
              <w:t>-</w:t>
            </w:r>
          </w:p>
        </w:tc>
        <w:tc>
          <w:tcPr>
            <w:tcW w:w="2160" w:type="dxa"/>
          </w:tcPr>
          <w:p w14:paraId="11A85A42" w14:textId="77777777" w:rsidR="003E655F" w:rsidRDefault="005F18FC">
            <w:pPr>
              <w:jc w:val="right"/>
            </w:pPr>
            <w:r>
              <w:rPr>
                <w:sz w:val="20"/>
              </w:rPr>
              <w:t>$7,500</w:t>
            </w:r>
          </w:p>
        </w:tc>
      </w:tr>
      <w:tr w:rsidR="003E655F" w14:paraId="17965F6C" w14:textId="77777777">
        <w:tc>
          <w:tcPr>
            <w:tcW w:w="2160" w:type="dxa"/>
          </w:tcPr>
          <w:p w14:paraId="1A1B9BCA" w14:textId="77777777" w:rsidR="003E655F" w:rsidRDefault="005F18FC">
            <w:r>
              <w:rPr>
                <w:sz w:val="20"/>
              </w:rPr>
              <w:t>DNR IDP</w:t>
            </w:r>
          </w:p>
        </w:tc>
        <w:tc>
          <w:tcPr>
            <w:tcW w:w="2160" w:type="dxa"/>
          </w:tcPr>
          <w:p w14:paraId="30345978" w14:textId="77777777" w:rsidR="003E655F" w:rsidRDefault="005F18FC">
            <w:pPr>
              <w:jc w:val="right"/>
            </w:pPr>
            <w:r>
              <w:rPr>
                <w:sz w:val="20"/>
              </w:rPr>
              <w:t>-</w:t>
            </w:r>
          </w:p>
        </w:tc>
        <w:tc>
          <w:tcPr>
            <w:tcW w:w="2160" w:type="dxa"/>
          </w:tcPr>
          <w:p w14:paraId="63592D34" w14:textId="77777777" w:rsidR="003E655F" w:rsidRDefault="005F18FC">
            <w:pPr>
              <w:jc w:val="right"/>
            </w:pPr>
            <w:r>
              <w:rPr>
                <w:sz w:val="20"/>
              </w:rPr>
              <w:t>-</w:t>
            </w:r>
          </w:p>
        </w:tc>
        <w:tc>
          <w:tcPr>
            <w:tcW w:w="2160" w:type="dxa"/>
          </w:tcPr>
          <w:p w14:paraId="6F281135" w14:textId="77777777" w:rsidR="003E655F" w:rsidRDefault="005F18FC">
            <w:r>
              <w:rPr>
                <w:sz w:val="20"/>
              </w:rPr>
              <w:t>-</w:t>
            </w:r>
          </w:p>
        </w:tc>
        <w:tc>
          <w:tcPr>
            <w:tcW w:w="2160" w:type="dxa"/>
          </w:tcPr>
          <w:p w14:paraId="6F291EFA" w14:textId="77777777" w:rsidR="003E655F" w:rsidRDefault="005F18FC">
            <w:pPr>
              <w:jc w:val="right"/>
            </w:pPr>
            <w:r>
              <w:rPr>
                <w:sz w:val="20"/>
              </w:rPr>
              <w:t>-</w:t>
            </w:r>
          </w:p>
        </w:tc>
      </w:tr>
      <w:tr w:rsidR="003E655F" w14:paraId="72CBE629" w14:textId="77777777">
        <w:tc>
          <w:tcPr>
            <w:tcW w:w="2160" w:type="dxa"/>
            <w:shd w:val="clear" w:color="auto" w:fill="EEEEEE"/>
          </w:tcPr>
          <w:p w14:paraId="7ED77CC9" w14:textId="77777777" w:rsidR="003E655F" w:rsidRDefault="005F18FC">
            <w:r>
              <w:rPr>
                <w:b/>
                <w:color w:val="000000"/>
                <w:sz w:val="20"/>
              </w:rPr>
              <w:t>Grand Total</w:t>
            </w:r>
          </w:p>
        </w:tc>
        <w:tc>
          <w:tcPr>
            <w:tcW w:w="2160" w:type="dxa"/>
            <w:shd w:val="clear" w:color="auto" w:fill="EEEEEE"/>
          </w:tcPr>
          <w:p w14:paraId="2BDB20F5" w14:textId="77777777" w:rsidR="003E655F" w:rsidRDefault="005F18FC">
            <w:pPr>
              <w:jc w:val="right"/>
            </w:pPr>
            <w:r>
              <w:rPr>
                <w:b/>
                <w:color w:val="000000"/>
                <w:sz w:val="20"/>
              </w:rPr>
              <w:t>$10,000,000</w:t>
            </w:r>
          </w:p>
        </w:tc>
        <w:tc>
          <w:tcPr>
            <w:tcW w:w="2160" w:type="dxa"/>
            <w:shd w:val="clear" w:color="auto" w:fill="EEEEEE"/>
          </w:tcPr>
          <w:p w14:paraId="108C2D40" w14:textId="77777777" w:rsidR="003E655F" w:rsidRDefault="005F18FC">
            <w:pPr>
              <w:jc w:val="right"/>
            </w:pPr>
            <w:r>
              <w:rPr>
                <w:b/>
                <w:color w:val="000000"/>
                <w:sz w:val="20"/>
              </w:rPr>
              <w:t>-</w:t>
            </w:r>
          </w:p>
        </w:tc>
        <w:tc>
          <w:tcPr>
            <w:tcW w:w="2160" w:type="dxa"/>
            <w:shd w:val="clear" w:color="auto" w:fill="EEEEEE"/>
          </w:tcPr>
          <w:p w14:paraId="6CB0A659" w14:textId="77777777" w:rsidR="003E655F" w:rsidRDefault="005F18FC">
            <w:r>
              <w:rPr>
                <w:b/>
                <w:color w:val="000000"/>
                <w:sz w:val="20"/>
              </w:rPr>
              <w:t>-</w:t>
            </w:r>
          </w:p>
        </w:tc>
        <w:tc>
          <w:tcPr>
            <w:tcW w:w="2160" w:type="dxa"/>
            <w:shd w:val="clear" w:color="auto" w:fill="EEEEEE"/>
          </w:tcPr>
          <w:p w14:paraId="4FEA83B7" w14:textId="77777777" w:rsidR="003E655F" w:rsidRDefault="005F18FC">
            <w:pPr>
              <w:jc w:val="right"/>
            </w:pPr>
            <w:r>
              <w:rPr>
                <w:b/>
                <w:color w:val="000000"/>
                <w:sz w:val="20"/>
              </w:rPr>
              <w:t>$10,000,000</w:t>
            </w:r>
          </w:p>
        </w:tc>
      </w:tr>
    </w:tbl>
    <w:p w14:paraId="13499534" w14:textId="77777777" w:rsidR="003E655F" w:rsidRDefault="005F18FC">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3E655F" w14:paraId="7EAEBFB3" w14:textId="77777777">
        <w:tc>
          <w:tcPr>
            <w:tcW w:w="1543" w:type="dxa"/>
            <w:shd w:val="clear" w:color="auto" w:fill="AFC4E9"/>
          </w:tcPr>
          <w:p w14:paraId="08EDAB5C" w14:textId="77777777" w:rsidR="003E655F" w:rsidRDefault="005F18FC">
            <w:r>
              <w:rPr>
                <w:b/>
                <w:color w:val="000000"/>
                <w:sz w:val="20"/>
              </w:rPr>
              <w:t>Position</w:t>
            </w:r>
          </w:p>
        </w:tc>
        <w:tc>
          <w:tcPr>
            <w:tcW w:w="1543" w:type="dxa"/>
            <w:shd w:val="clear" w:color="auto" w:fill="AFC4E9"/>
          </w:tcPr>
          <w:p w14:paraId="20D39621" w14:textId="77777777" w:rsidR="003E655F" w:rsidRDefault="005F18FC">
            <w:r>
              <w:rPr>
                <w:b/>
                <w:color w:val="000000"/>
                <w:sz w:val="20"/>
              </w:rPr>
              <w:t>Annual FTE</w:t>
            </w:r>
          </w:p>
        </w:tc>
        <w:tc>
          <w:tcPr>
            <w:tcW w:w="1543" w:type="dxa"/>
            <w:shd w:val="clear" w:color="auto" w:fill="AFC4E9"/>
          </w:tcPr>
          <w:p w14:paraId="7033422F" w14:textId="77777777" w:rsidR="003E655F" w:rsidRDefault="005F18FC">
            <w:r>
              <w:rPr>
                <w:b/>
                <w:color w:val="000000"/>
                <w:sz w:val="20"/>
              </w:rPr>
              <w:t>Years Working</w:t>
            </w:r>
          </w:p>
        </w:tc>
        <w:tc>
          <w:tcPr>
            <w:tcW w:w="1543" w:type="dxa"/>
            <w:shd w:val="clear" w:color="auto" w:fill="AFC4E9"/>
          </w:tcPr>
          <w:p w14:paraId="797EE8E0" w14:textId="77777777" w:rsidR="003E655F" w:rsidRDefault="005F18FC">
            <w:r>
              <w:rPr>
                <w:b/>
                <w:color w:val="000000"/>
                <w:sz w:val="20"/>
              </w:rPr>
              <w:t xml:space="preserve">Funding </w:t>
            </w:r>
            <w:r>
              <w:rPr>
                <w:b/>
                <w:color w:val="000000"/>
                <w:sz w:val="20"/>
              </w:rPr>
              <w:t>Request</w:t>
            </w:r>
          </w:p>
        </w:tc>
        <w:tc>
          <w:tcPr>
            <w:tcW w:w="1543" w:type="dxa"/>
            <w:shd w:val="clear" w:color="auto" w:fill="AFC4E9"/>
          </w:tcPr>
          <w:p w14:paraId="14B8D77B" w14:textId="77777777" w:rsidR="003E655F" w:rsidRDefault="005F18FC">
            <w:r>
              <w:rPr>
                <w:b/>
                <w:color w:val="000000"/>
                <w:sz w:val="20"/>
              </w:rPr>
              <w:t>Total Leverage</w:t>
            </w:r>
          </w:p>
        </w:tc>
        <w:tc>
          <w:tcPr>
            <w:tcW w:w="1543" w:type="dxa"/>
            <w:shd w:val="clear" w:color="auto" w:fill="AFC4E9"/>
          </w:tcPr>
          <w:p w14:paraId="122F5823" w14:textId="77777777" w:rsidR="003E655F" w:rsidRDefault="005F18FC">
            <w:r>
              <w:rPr>
                <w:b/>
                <w:color w:val="000000"/>
                <w:sz w:val="20"/>
              </w:rPr>
              <w:t>Leverage Source</w:t>
            </w:r>
          </w:p>
        </w:tc>
        <w:tc>
          <w:tcPr>
            <w:tcW w:w="1543" w:type="dxa"/>
            <w:shd w:val="clear" w:color="auto" w:fill="AFC4E9"/>
          </w:tcPr>
          <w:p w14:paraId="3D54F102" w14:textId="77777777" w:rsidR="003E655F" w:rsidRDefault="005F18FC">
            <w:r>
              <w:rPr>
                <w:b/>
                <w:color w:val="000000"/>
                <w:sz w:val="20"/>
              </w:rPr>
              <w:t>Total</w:t>
            </w:r>
          </w:p>
        </w:tc>
      </w:tr>
      <w:tr w:rsidR="003E655F" w14:paraId="689E75DD" w14:textId="77777777">
        <w:tc>
          <w:tcPr>
            <w:tcW w:w="1543" w:type="dxa"/>
          </w:tcPr>
          <w:p w14:paraId="10FD3E66" w14:textId="77777777" w:rsidR="003E655F" w:rsidRDefault="005F18FC">
            <w:r>
              <w:rPr>
                <w:sz w:val="20"/>
              </w:rPr>
              <w:t>BWSR Engineering Staff</w:t>
            </w:r>
          </w:p>
        </w:tc>
        <w:tc>
          <w:tcPr>
            <w:tcW w:w="1543" w:type="dxa"/>
          </w:tcPr>
          <w:p w14:paraId="5E4F9902" w14:textId="77777777" w:rsidR="003E655F" w:rsidRDefault="005F18FC">
            <w:pPr>
              <w:jc w:val="right"/>
            </w:pPr>
            <w:r>
              <w:rPr>
                <w:sz w:val="20"/>
              </w:rPr>
              <w:t>0.24</w:t>
            </w:r>
          </w:p>
        </w:tc>
        <w:tc>
          <w:tcPr>
            <w:tcW w:w="1543" w:type="dxa"/>
          </w:tcPr>
          <w:p w14:paraId="2EADC648" w14:textId="77777777" w:rsidR="003E655F" w:rsidRDefault="005F18FC">
            <w:pPr>
              <w:jc w:val="right"/>
            </w:pPr>
            <w:r>
              <w:rPr>
                <w:sz w:val="20"/>
              </w:rPr>
              <w:t>4.0</w:t>
            </w:r>
          </w:p>
        </w:tc>
        <w:tc>
          <w:tcPr>
            <w:tcW w:w="1543" w:type="dxa"/>
          </w:tcPr>
          <w:p w14:paraId="5B9C88DA" w14:textId="77777777" w:rsidR="003E655F" w:rsidRDefault="005F18FC">
            <w:pPr>
              <w:jc w:val="right"/>
            </w:pPr>
            <w:r>
              <w:rPr>
                <w:sz w:val="20"/>
              </w:rPr>
              <w:t>$137,700</w:t>
            </w:r>
          </w:p>
        </w:tc>
        <w:tc>
          <w:tcPr>
            <w:tcW w:w="1543" w:type="dxa"/>
          </w:tcPr>
          <w:p w14:paraId="1F3B0517" w14:textId="77777777" w:rsidR="003E655F" w:rsidRDefault="005F18FC">
            <w:pPr>
              <w:jc w:val="right"/>
            </w:pPr>
            <w:r>
              <w:rPr>
                <w:sz w:val="20"/>
              </w:rPr>
              <w:t>-</w:t>
            </w:r>
          </w:p>
        </w:tc>
        <w:tc>
          <w:tcPr>
            <w:tcW w:w="1543" w:type="dxa"/>
          </w:tcPr>
          <w:p w14:paraId="363EFA6E" w14:textId="77777777" w:rsidR="003E655F" w:rsidRDefault="005F18FC">
            <w:r>
              <w:rPr>
                <w:sz w:val="20"/>
              </w:rPr>
              <w:t>-</w:t>
            </w:r>
          </w:p>
        </w:tc>
        <w:tc>
          <w:tcPr>
            <w:tcW w:w="1543" w:type="dxa"/>
          </w:tcPr>
          <w:p w14:paraId="291A14D8" w14:textId="77777777" w:rsidR="003E655F" w:rsidRDefault="005F18FC">
            <w:pPr>
              <w:jc w:val="right"/>
            </w:pPr>
            <w:r>
              <w:rPr>
                <w:sz w:val="20"/>
              </w:rPr>
              <w:t>$137,700</w:t>
            </w:r>
          </w:p>
        </w:tc>
      </w:tr>
      <w:tr w:rsidR="003E655F" w14:paraId="0BDB6780" w14:textId="77777777">
        <w:tc>
          <w:tcPr>
            <w:tcW w:w="1543" w:type="dxa"/>
          </w:tcPr>
          <w:p w14:paraId="221C7F7F" w14:textId="77777777" w:rsidR="003E655F" w:rsidRDefault="005F18FC">
            <w:r>
              <w:rPr>
                <w:sz w:val="20"/>
              </w:rPr>
              <w:t>BWSR Easement Staff</w:t>
            </w:r>
          </w:p>
        </w:tc>
        <w:tc>
          <w:tcPr>
            <w:tcW w:w="1543" w:type="dxa"/>
          </w:tcPr>
          <w:p w14:paraId="3A53E74E" w14:textId="77777777" w:rsidR="003E655F" w:rsidRDefault="005F18FC">
            <w:pPr>
              <w:jc w:val="right"/>
            </w:pPr>
            <w:r>
              <w:rPr>
                <w:sz w:val="20"/>
              </w:rPr>
              <w:t>1.51</w:t>
            </w:r>
          </w:p>
        </w:tc>
        <w:tc>
          <w:tcPr>
            <w:tcW w:w="1543" w:type="dxa"/>
          </w:tcPr>
          <w:p w14:paraId="3FDD6FB5" w14:textId="77777777" w:rsidR="003E655F" w:rsidRDefault="005F18FC">
            <w:pPr>
              <w:jc w:val="right"/>
            </w:pPr>
            <w:r>
              <w:rPr>
                <w:sz w:val="20"/>
              </w:rPr>
              <w:t>4.0</w:t>
            </w:r>
          </w:p>
        </w:tc>
        <w:tc>
          <w:tcPr>
            <w:tcW w:w="1543" w:type="dxa"/>
          </w:tcPr>
          <w:p w14:paraId="2D133A76" w14:textId="77777777" w:rsidR="003E655F" w:rsidRDefault="005F18FC">
            <w:pPr>
              <w:jc w:val="right"/>
            </w:pPr>
            <w:r>
              <w:rPr>
                <w:sz w:val="20"/>
              </w:rPr>
              <w:t>$381,200</w:t>
            </w:r>
          </w:p>
        </w:tc>
        <w:tc>
          <w:tcPr>
            <w:tcW w:w="1543" w:type="dxa"/>
          </w:tcPr>
          <w:p w14:paraId="55B69430" w14:textId="77777777" w:rsidR="003E655F" w:rsidRDefault="005F18FC">
            <w:pPr>
              <w:jc w:val="right"/>
            </w:pPr>
            <w:r>
              <w:rPr>
                <w:sz w:val="20"/>
              </w:rPr>
              <w:t>-</w:t>
            </w:r>
          </w:p>
        </w:tc>
        <w:tc>
          <w:tcPr>
            <w:tcW w:w="1543" w:type="dxa"/>
          </w:tcPr>
          <w:p w14:paraId="585FCEAD" w14:textId="77777777" w:rsidR="003E655F" w:rsidRDefault="005F18FC">
            <w:r>
              <w:rPr>
                <w:sz w:val="20"/>
              </w:rPr>
              <w:t>-</w:t>
            </w:r>
          </w:p>
        </w:tc>
        <w:tc>
          <w:tcPr>
            <w:tcW w:w="1543" w:type="dxa"/>
          </w:tcPr>
          <w:p w14:paraId="6E88A97F" w14:textId="77777777" w:rsidR="003E655F" w:rsidRDefault="005F18FC">
            <w:pPr>
              <w:jc w:val="right"/>
            </w:pPr>
            <w:r>
              <w:rPr>
                <w:sz w:val="20"/>
              </w:rPr>
              <w:t>$381,200</w:t>
            </w:r>
          </w:p>
        </w:tc>
      </w:tr>
    </w:tbl>
    <w:p w14:paraId="7B1E3E70" w14:textId="77777777" w:rsidR="003E655F" w:rsidRDefault="003E655F"/>
    <w:p w14:paraId="524E3D95" w14:textId="77777777" w:rsidR="003E655F" w:rsidRDefault="005F18FC">
      <w:r>
        <w:rPr>
          <w:b/>
        </w:rPr>
        <w:t xml:space="preserve">Amount of Request: </w:t>
      </w:r>
      <w:r>
        <w:t>$10,000,000</w:t>
      </w:r>
      <w:r>
        <w:rPr>
          <w:b/>
        </w:rPr>
        <w:br/>
        <w:t xml:space="preserve">Amount of Leverage: </w:t>
      </w:r>
      <w:r>
        <w:t>-</w:t>
      </w:r>
      <w:r>
        <w:rPr>
          <w:b/>
        </w:rPr>
        <w:br/>
      </w:r>
      <w:r>
        <w:rPr>
          <w:b/>
        </w:rPr>
        <w:t xml:space="preserve">Leverage as a percent of the Request: </w:t>
      </w:r>
      <w:r>
        <w:t>0.0%</w:t>
      </w:r>
      <w:r>
        <w:rPr>
          <w:b/>
        </w:rPr>
        <w:br/>
        <w:t xml:space="preserve">DSS + Personnel: </w:t>
      </w:r>
      <w:r>
        <w:t>$687,100</w:t>
      </w:r>
      <w:r>
        <w:rPr>
          <w:b/>
        </w:rPr>
        <w:br/>
        <w:t xml:space="preserve">As a % of the total request: </w:t>
      </w:r>
      <w:r>
        <w:t>6.87%</w:t>
      </w:r>
      <w:r>
        <w:rPr>
          <w:b/>
        </w:rPr>
        <w:br/>
        <w:t xml:space="preserve">Easement Stewardship: </w:t>
      </w:r>
      <w:r>
        <w:t>$300,000</w:t>
      </w:r>
      <w:r>
        <w:rPr>
          <w:b/>
        </w:rPr>
        <w:br/>
        <w:t xml:space="preserve">As a % of the Easement Acquisition: </w:t>
      </w:r>
      <w:r>
        <w:t>3.38%</w:t>
      </w:r>
    </w:p>
    <w:p w14:paraId="1E9D5060" w14:textId="77777777" w:rsidR="003E655F" w:rsidRDefault="005F18FC">
      <w:r>
        <w:rPr>
          <w:b/>
        </w:rPr>
        <w:t xml:space="preserve">Does this proposal have the ability to be scalable?  </w:t>
      </w:r>
      <w:r>
        <w:rPr>
          <w:b/>
        </w:rPr>
        <w:br/>
      </w:r>
      <w:r>
        <w:t>Yes</w:t>
      </w:r>
    </w:p>
    <w:p w14:paraId="14214526" w14:textId="77777777" w:rsidR="003E655F" w:rsidRDefault="005F18FC">
      <w:pPr>
        <w:pStyle w:val="Heading3"/>
        <w:spacing w:before="60" w:after="80"/>
      </w:pPr>
      <w:r>
        <w:rPr>
          <w:color w:val="254885"/>
          <w:sz w:val="26"/>
        </w:rPr>
        <w:t>If the project received 50% of the requested funding</w:t>
      </w:r>
    </w:p>
    <w:p w14:paraId="5B668736" w14:textId="77777777" w:rsidR="003E655F" w:rsidRDefault="005F18FC">
      <w:pPr>
        <w:ind w:left="720"/>
      </w:pPr>
      <w:r>
        <w:rPr>
          <w:b/>
        </w:rPr>
        <w:t xml:space="preserve">Describe how the scaling would affect acres/activities and if not proportionately reduced, why? </w:t>
      </w:r>
      <w:r>
        <w:rPr>
          <w:b/>
        </w:rPr>
        <w:br/>
      </w:r>
      <w:r>
        <w:t>A 50% reduction in funding would reduce outputs proportionally. Program management &amp; oversight remain relatively consistent regardless of appropriation amount. More funding means the ability to fund larger size easements which are more cost-effective than smaller easements.</w:t>
      </w:r>
    </w:p>
    <w:p w14:paraId="075E1C9B" w14:textId="77777777" w:rsidR="003E655F" w:rsidRDefault="005F18FC">
      <w:pPr>
        <w:ind w:left="720"/>
      </w:pPr>
      <w:r>
        <w:rPr>
          <w:b/>
        </w:rPr>
        <w:lastRenderedPageBreak/>
        <w:t xml:space="preserve">Describe how personnel and DSS expenses would be adjusted and if not proportionately reduced, why? </w:t>
      </w:r>
      <w:r>
        <w:rPr>
          <w:b/>
        </w:rPr>
        <w:br/>
      </w:r>
      <w:r>
        <w:t>BWSR calculates direct support services costs that are directly related to and necessary for each request based on the type of work being done.</w:t>
      </w:r>
    </w:p>
    <w:p w14:paraId="407C0EB2" w14:textId="77777777" w:rsidR="003E655F" w:rsidRDefault="005F18FC">
      <w:pPr>
        <w:pStyle w:val="Heading3"/>
        <w:spacing w:before="60" w:after="80"/>
      </w:pPr>
      <w:r>
        <w:rPr>
          <w:color w:val="254885"/>
          <w:sz w:val="26"/>
        </w:rPr>
        <w:t>If the project received 30% of the requested funding</w:t>
      </w:r>
    </w:p>
    <w:p w14:paraId="724C98D4" w14:textId="77777777" w:rsidR="003E655F" w:rsidRDefault="005F18FC">
      <w:pPr>
        <w:ind w:left="720"/>
      </w:pPr>
      <w:r>
        <w:rPr>
          <w:b/>
        </w:rPr>
        <w:t xml:space="preserve">Describe how the scaling would affect acres/activities and if not proportionately reduced, why? </w:t>
      </w:r>
      <w:r>
        <w:rPr>
          <w:b/>
        </w:rPr>
        <w:br/>
      </w:r>
      <w:r>
        <w:t>A 30% reduction in funding would reduce outputs proportionally. Program management costs are the exception, due to program management &amp; oversight remaining remain relatively consistent regardless of appropriation amount. More funding means the ability to fund larger size easements which are more cost-effective than smaller easements.</w:t>
      </w:r>
    </w:p>
    <w:p w14:paraId="7F8FF8DE" w14:textId="77777777" w:rsidR="003E655F" w:rsidRDefault="005F18FC">
      <w:pPr>
        <w:ind w:left="720"/>
      </w:pPr>
      <w:r>
        <w:rPr>
          <w:b/>
        </w:rPr>
        <w:t xml:space="preserve">Describe how personnel and DSS expenses would be adjusted and if not proportionately reduced, why? </w:t>
      </w:r>
      <w:r>
        <w:rPr>
          <w:b/>
        </w:rPr>
        <w:br/>
      </w:r>
      <w:r>
        <w:t>BWSR calculates direct support services costs that are directly related to and necessary for each request based on the type of work being done.</w:t>
      </w:r>
    </w:p>
    <w:p w14:paraId="514B6697" w14:textId="77777777" w:rsidR="003E655F" w:rsidRDefault="005F18FC">
      <w:pPr>
        <w:pStyle w:val="Heading3"/>
        <w:spacing w:before="60" w:after="80"/>
      </w:pPr>
      <w:r>
        <w:rPr>
          <w:color w:val="254885"/>
          <w:sz w:val="26"/>
        </w:rPr>
        <w:t>Personnel</w:t>
      </w:r>
    </w:p>
    <w:p w14:paraId="54AB9821" w14:textId="77777777" w:rsidR="003E655F" w:rsidRDefault="005F18FC">
      <w:r>
        <w:rPr>
          <w:b/>
        </w:rPr>
        <w:t xml:space="preserve">Has funding for these positions been requested in the past?  </w:t>
      </w:r>
      <w:r>
        <w:rPr>
          <w:b/>
        </w:rPr>
        <w:br/>
      </w:r>
      <w:r>
        <w:t>Yes</w:t>
      </w:r>
    </w:p>
    <w:p w14:paraId="55F80BB2" w14:textId="77777777" w:rsidR="003E655F" w:rsidRDefault="005F18FC">
      <w:pPr>
        <w:ind w:left="720"/>
      </w:pPr>
      <w:r>
        <w:rPr>
          <w:b/>
        </w:rPr>
        <w:t xml:space="preserve">Please explain the overlap of past and future staffing and position levels previously received and how that is coordinated over multiple years? </w:t>
      </w:r>
      <w:r>
        <w:rPr>
          <w:b/>
        </w:rPr>
        <w:br/>
      </w:r>
      <w:r>
        <w:t>These funds will pay for staff time spent on new easements associated with this project.</w:t>
      </w:r>
    </w:p>
    <w:p w14:paraId="27E5801C" w14:textId="77777777" w:rsidR="003E655F" w:rsidRDefault="005F18FC">
      <w:pPr>
        <w:pStyle w:val="Heading3"/>
        <w:spacing w:before="60" w:after="80"/>
      </w:pPr>
      <w:r>
        <w:rPr>
          <w:color w:val="254885"/>
          <w:sz w:val="26"/>
        </w:rPr>
        <w:t>Contracts</w:t>
      </w:r>
    </w:p>
    <w:p w14:paraId="2A7080D9" w14:textId="77777777" w:rsidR="003E655F" w:rsidRDefault="005F18FC">
      <w:r>
        <w:rPr>
          <w:b/>
        </w:rPr>
        <w:t xml:space="preserve">What is included in the contracts line?  </w:t>
      </w:r>
      <w:r>
        <w:rPr>
          <w:b/>
        </w:rPr>
        <w:br/>
      </w:r>
      <w:r>
        <w:t>The contract line amount will be used for payments to SWCD staff for easement implementation.  Estimated restoration costs are included in the easements acquisition line.</w:t>
      </w:r>
    </w:p>
    <w:p w14:paraId="390BD408" w14:textId="77777777" w:rsidR="003E655F" w:rsidRDefault="005F18FC">
      <w:pPr>
        <w:pStyle w:val="Heading3"/>
        <w:spacing w:before="60" w:after="80"/>
      </w:pPr>
      <w:r>
        <w:rPr>
          <w:color w:val="254885"/>
          <w:sz w:val="26"/>
        </w:rPr>
        <w:t>Easement Stewardship</w:t>
      </w:r>
    </w:p>
    <w:p w14:paraId="15D21086" w14:textId="77777777" w:rsidR="003E655F" w:rsidRDefault="005F18FC">
      <w:r>
        <w:rPr>
          <w:b/>
        </w:rPr>
        <w:t xml:space="preserve">What is the number of easements anticipated, cost per easement for stewardship, and explain how that amount is calculated?  </w:t>
      </w:r>
      <w:r>
        <w:rPr>
          <w:b/>
        </w:rPr>
        <w:br/>
      </w:r>
      <w:r>
        <w:t>Perpetual monitoring and enforcement costs have been calculated at $10,000 per easement for 30 easements. This value is based on using local SWCD staff for monitoring and existing enforcement authorities. The amount listed for Easement Stewardship covers costs of the SWCD regular monitoring, BWSR oversight, and enforcement. We anticipate 30 or more easements with this request.</w:t>
      </w:r>
    </w:p>
    <w:p w14:paraId="36D0A173" w14:textId="77777777" w:rsidR="003E655F" w:rsidRDefault="005F18FC">
      <w:pPr>
        <w:pStyle w:val="Heading3"/>
        <w:spacing w:before="60" w:after="80"/>
      </w:pPr>
      <w:r>
        <w:rPr>
          <w:color w:val="254885"/>
          <w:sz w:val="26"/>
        </w:rPr>
        <w:t>Travel</w:t>
      </w:r>
    </w:p>
    <w:p w14:paraId="7CCE782A" w14:textId="77777777" w:rsidR="003E655F" w:rsidRDefault="005F18FC">
      <w:r>
        <w:rPr>
          <w:b/>
        </w:rPr>
        <w:t xml:space="preserve">Does the amount in the travel line include equipment/vehicle rental?  </w:t>
      </w:r>
      <w:r>
        <w:rPr>
          <w:b/>
        </w:rPr>
        <w:br/>
      </w:r>
      <w:r>
        <w:t>No</w:t>
      </w:r>
    </w:p>
    <w:p w14:paraId="17E4D6BA" w14:textId="77777777" w:rsidR="003E655F" w:rsidRDefault="005F18FC">
      <w:r>
        <w:rPr>
          <w:b/>
        </w:rPr>
        <w:t xml:space="preserve">Explain the amount in the travel line outside of traditional travel costs of mileage, food, and lodging  </w:t>
      </w:r>
      <w:r>
        <w:rPr>
          <w:b/>
        </w:rPr>
        <w:br/>
      </w:r>
      <w:r>
        <w:t>The travel line only includes traditional travel costs of mileage, food and lodging.</w:t>
      </w:r>
    </w:p>
    <w:p w14:paraId="410E4D9A" w14:textId="77777777" w:rsidR="003E655F" w:rsidRDefault="005F18FC">
      <w:r>
        <w:rPr>
          <w:b/>
        </w:rPr>
        <w:t xml:space="preserve">I understand and agree that lodging, meals, and mileage must comply with the current MMB Commissioner Plan:  </w:t>
      </w:r>
      <w:r>
        <w:rPr>
          <w:b/>
        </w:rPr>
        <w:br/>
      </w:r>
      <w:r>
        <w:t>No</w:t>
      </w:r>
    </w:p>
    <w:p w14:paraId="5CC3D0FB" w14:textId="77777777" w:rsidR="003E655F" w:rsidRDefault="005F18FC">
      <w:pPr>
        <w:pStyle w:val="Heading3"/>
        <w:spacing w:before="60" w:after="80"/>
      </w:pPr>
      <w:r>
        <w:rPr>
          <w:color w:val="254885"/>
          <w:sz w:val="26"/>
        </w:rPr>
        <w:lastRenderedPageBreak/>
        <w:t>Direct Support Services</w:t>
      </w:r>
    </w:p>
    <w:p w14:paraId="5F350453" w14:textId="77777777" w:rsidR="003E655F" w:rsidRDefault="005F18FC">
      <w:r>
        <w:rPr>
          <w:b/>
        </w:rPr>
        <w:t xml:space="preserve">How did you determine which portions of the Direct Support Services of your shared support services is direct to this program?  </w:t>
      </w:r>
      <w:r>
        <w:rPr>
          <w:b/>
        </w:rPr>
        <w:br/>
      </w:r>
      <w:r>
        <w:t>BWSR calculates and annually reviews and updates direct support services costs that are directly related to and necessary for each request based on the type of work being done.</w:t>
      </w:r>
    </w:p>
    <w:p w14:paraId="0FF3C783" w14:textId="77777777" w:rsidR="003E655F" w:rsidRDefault="005F18FC">
      <w:pPr>
        <w:pStyle w:val="Heading3"/>
        <w:spacing w:before="60" w:after="80"/>
      </w:pPr>
      <w:r>
        <w:rPr>
          <w:color w:val="254885"/>
          <w:sz w:val="26"/>
        </w:rPr>
        <w:t>Other Equipment/Tools</w:t>
      </w:r>
    </w:p>
    <w:p w14:paraId="16399A86" w14:textId="77777777" w:rsidR="003E655F" w:rsidRDefault="005F18FC">
      <w:r>
        <w:rPr>
          <w:b/>
        </w:rPr>
        <w:t xml:space="preserve">Give examples of the types of Equipment and Tools that will be purchased?  </w:t>
      </w:r>
      <w:r>
        <w:rPr>
          <w:b/>
        </w:rPr>
        <w:br/>
      </w:r>
      <w:r>
        <w:t>Steel posts and signs to mark the easement boundaries.</w:t>
      </w:r>
    </w:p>
    <w:p w14:paraId="3AE9C76B" w14:textId="77777777" w:rsidR="003E655F" w:rsidRDefault="005F18FC">
      <w:pPr>
        <w:pStyle w:val="Heading2"/>
        <w:spacing w:before="0" w:after="80"/>
        <w:jc w:val="center"/>
      </w:pPr>
      <w:r>
        <w:rPr>
          <w:color w:val="2C559C"/>
          <w:sz w:val="28"/>
          <w:u w:val="single"/>
        </w:rPr>
        <w:t>Federal Funds</w:t>
      </w:r>
    </w:p>
    <w:p w14:paraId="35942B50" w14:textId="77777777" w:rsidR="003E655F" w:rsidRDefault="005F18FC">
      <w:r>
        <w:rPr>
          <w:b/>
        </w:rPr>
        <w:t xml:space="preserve">Do you anticipate federal funds as a match for this program?  </w:t>
      </w:r>
      <w:r>
        <w:rPr>
          <w:b/>
        </w:rPr>
        <w:br/>
      </w:r>
      <w:r>
        <w:t>No</w:t>
      </w:r>
    </w:p>
    <w:p w14:paraId="104E74EE" w14:textId="77777777" w:rsidR="003E655F" w:rsidRDefault="005F18FC">
      <w:r>
        <w:br w:type="page"/>
      </w:r>
    </w:p>
    <w:p w14:paraId="2CE89246" w14:textId="77777777" w:rsidR="003E655F" w:rsidRDefault="005F18FC">
      <w:pPr>
        <w:pStyle w:val="Heading2"/>
        <w:spacing w:before="0" w:after="80"/>
        <w:jc w:val="center"/>
      </w:pPr>
      <w:r>
        <w:rPr>
          <w:color w:val="2C559C"/>
          <w:sz w:val="28"/>
          <w:u w:val="single"/>
        </w:rPr>
        <w:lastRenderedPageBreak/>
        <w:t>Output Tables</w:t>
      </w:r>
    </w:p>
    <w:p w14:paraId="714049AA" w14:textId="77777777" w:rsidR="003E655F" w:rsidRDefault="005F18FC">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3E655F" w14:paraId="1DD8EF33" w14:textId="77777777">
        <w:tc>
          <w:tcPr>
            <w:tcW w:w="3600" w:type="dxa"/>
            <w:shd w:val="clear" w:color="auto" w:fill="AFC4E9"/>
          </w:tcPr>
          <w:p w14:paraId="4A56EE7A" w14:textId="77777777" w:rsidR="003E655F" w:rsidRDefault="005F18FC">
            <w:r>
              <w:rPr>
                <w:b/>
                <w:color w:val="000000"/>
                <w:sz w:val="20"/>
              </w:rPr>
              <w:t>Type</w:t>
            </w:r>
          </w:p>
        </w:tc>
        <w:tc>
          <w:tcPr>
            <w:tcW w:w="1440" w:type="dxa"/>
            <w:shd w:val="clear" w:color="auto" w:fill="AFC4E9"/>
          </w:tcPr>
          <w:p w14:paraId="04079192" w14:textId="77777777" w:rsidR="003E655F" w:rsidRDefault="005F18FC">
            <w:r>
              <w:rPr>
                <w:b/>
                <w:color w:val="000000"/>
                <w:sz w:val="20"/>
              </w:rPr>
              <w:t>Wetland</w:t>
            </w:r>
          </w:p>
        </w:tc>
        <w:tc>
          <w:tcPr>
            <w:tcW w:w="1440" w:type="dxa"/>
            <w:shd w:val="clear" w:color="auto" w:fill="AFC4E9"/>
          </w:tcPr>
          <w:p w14:paraId="316839F3" w14:textId="77777777" w:rsidR="003E655F" w:rsidRDefault="005F18FC">
            <w:r>
              <w:rPr>
                <w:b/>
                <w:color w:val="000000"/>
                <w:sz w:val="20"/>
              </w:rPr>
              <w:t>Prairie</w:t>
            </w:r>
          </w:p>
        </w:tc>
        <w:tc>
          <w:tcPr>
            <w:tcW w:w="1440" w:type="dxa"/>
            <w:shd w:val="clear" w:color="auto" w:fill="AFC4E9"/>
          </w:tcPr>
          <w:p w14:paraId="0683E3B1" w14:textId="77777777" w:rsidR="003E655F" w:rsidRDefault="005F18FC">
            <w:r>
              <w:rPr>
                <w:b/>
                <w:color w:val="000000"/>
                <w:sz w:val="20"/>
              </w:rPr>
              <w:t>Forest</w:t>
            </w:r>
          </w:p>
        </w:tc>
        <w:tc>
          <w:tcPr>
            <w:tcW w:w="1440" w:type="dxa"/>
            <w:shd w:val="clear" w:color="auto" w:fill="AFC4E9"/>
          </w:tcPr>
          <w:p w14:paraId="0CC2AA90" w14:textId="77777777" w:rsidR="003E655F" w:rsidRDefault="005F18FC">
            <w:r>
              <w:rPr>
                <w:b/>
                <w:color w:val="000000"/>
                <w:sz w:val="20"/>
              </w:rPr>
              <w:t>Habitat</w:t>
            </w:r>
          </w:p>
        </w:tc>
        <w:tc>
          <w:tcPr>
            <w:tcW w:w="1800" w:type="dxa"/>
            <w:shd w:val="clear" w:color="auto" w:fill="AFC4E9"/>
          </w:tcPr>
          <w:p w14:paraId="2315FEB3" w14:textId="77777777" w:rsidR="003E655F" w:rsidRDefault="005F18FC">
            <w:r>
              <w:rPr>
                <w:b/>
                <w:color w:val="000000"/>
                <w:sz w:val="20"/>
              </w:rPr>
              <w:t>Total Acres</w:t>
            </w:r>
          </w:p>
        </w:tc>
      </w:tr>
      <w:tr w:rsidR="003E655F" w14:paraId="5EAE8262" w14:textId="77777777">
        <w:tc>
          <w:tcPr>
            <w:tcW w:w="3600" w:type="dxa"/>
          </w:tcPr>
          <w:p w14:paraId="265D26A9" w14:textId="77777777" w:rsidR="003E655F" w:rsidRDefault="005F18FC">
            <w:r>
              <w:rPr>
                <w:sz w:val="20"/>
              </w:rPr>
              <w:t>Restore</w:t>
            </w:r>
          </w:p>
        </w:tc>
        <w:tc>
          <w:tcPr>
            <w:tcW w:w="1440" w:type="dxa"/>
          </w:tcPr>
          <w:p w14:paraId="5EA0DE89" w14:textId="77777777" w:rsidR="003E655F" w:rsidRDefault="005F18FC">
            <w:pPr>
              <w:jc w:val="right"/>
            </w:pPr>
            <w:r>
              <w:rPr>
                <w:sz w:val="20"/>
              </w:rPr>
              <w:t>0</w:t>
            </w:r>
          </w:p>
        </w:tc>
        <w:tc>
          <w:tcPr>
            <w:tcW w:w="1440" w:type="dxa"/>
          </w:tcPr>
          <w:p w14:paraId="5C861000" w14:textId="77777777" w:rsidR="003E655F" w:rsidRDefault="005F18FC">
            <w:pPr>
              <w:jc w:val="right"/>
            </w:pPr>
            <w:r>
              <w:rPr>
                <w:sz w:val="20"/>
              </w:rPr>
              <w:t>0</w:t>
            </w:r>
          </w:p>
        </w:tc>
        <w:tc>
          <w:tcPr>
            <w:tcW w:w="1440" w:type="dxa"/>
          </w:tcPr>
          <w:p w14:paraId="1E20AEDD" w14:textId="77777777" w:rsidR="003E655F" w:rsidRDefault="005F18FC">
            <w:pPr>
              <w:jc w:val="right"/>
            </w:pPr>
            <w:r>
              <w:rPr>
                <w:sz w:val="20"/>
              </w:rPr>
              <w:t>0</w:t>
            </w:r>
          </w:p>
        </w:tc>
        <w:tc>
          <w:tcPr>
            <w:tcW w:w="1440" w:type="dxa"/>
          </w:tcPr>
          <w:p w14:paraId="66E1061C" w14:textId="77777777" w:rsidR="003E655F" w:rsidRDefault="005F18FC">
            <w:pPr>
              <w:jc w:val="right"/>
            </w:pPr>
            <w:r>
              <w:rPr>
                <w:sz w:val="20"/>
              </w:rPr>
              <w:t>0</w:t>
            </w:r>
          </w:p>
        </w:tc>
        <w:tc>
          <w:tcPr>
            <w:tcW w:w="1800" w:type="dxa"/>
          </w:tcPr>
          <w:p w14:paraId="61B4585B" w14:textId="77777777" w:rsidR="003E655F" w:rsidRDefault="005F18FC">
            <w:pPr>
              <w:jc w:val="right"/>
            </w:pPr>
            <w:r>
              <w:rPr>
                <w:sz w:val="20"/>
              </w:rPr>
              <w:t>0</w:t>
            </w:r>
          </w:p>
        </w:tc>
      </w:tr>
      <w:tr w:rsidR="003E655F" w14:paraId="729EBE52" w14:textId="77777777">
        <w:tc>
          <w:tcPr>
            <w:tcW w:w="3600" w:type="dxa"/>
          </w:tcPr>
          <w:p w14:paraId="67CCD5F2" w14:textId="77777777" w:rsidR="003E655F" w:rsidRDefault="005F18FC">
            <w:r>
              <w:rPr>
                <w:sz w:val="20"/>
              </w:rPr>
              <w:t>Protect in Fee with State PILT Liability</w:t>
            </w:r>
          </w:p>
        </w:tc>
        <w:tc>
          <w:tcPr>
            <w:tcW w:w="1440" w:type="dxa"/>
          </w:tcPr>
          <w:p w14:paraId="383897C8" w14:textId="77777777" w:rsidR="003E655F" w:rsidRDefault="005F18FC">
            <w:pPr>
              <w:jc w:val="right"/>
            </w:pPr>
            <w:r>
              <w:rPr>
                <w:sz w:val="20"/>
              </w:rPr>
              <w:t>0</w:t>
            </w:r>
          </w:p>
        </w:tc>
        <w:tc>
          <w:tcPr>
            <w:tcW w:w="1440" w:type="dxa"/>
          </w:tcPr>
          <w:p w14:paraId="6E239896" w14:textId="77777777" w:rsidR="003E655F" w:rsidRDefault="005F18FC">
            <w:pPr>
              <w:jc w:val="right"/>
            </w:pPr>
            <w:r>
              <w:rPr>
                <w:sz w:val="20"/>
              </w:rPr>
              <w:t>0</w:t>
            </w:r>
          </w:p>
        </w:tc>
        <w:tc>
          <w:tcPr>
            <w:tcW w:w="1440" w:type="dxa"/>
          </w:tcPr>
          <w:p w14:paraId="66A1B6E3" w14:textId="77777777" w:rsidR="003E655F" w:rsidRDefault="005F18FC">
            <w:pPr>
              <w:jc w:val="right"/>
            </w:pPr>
            <w:r>
              <w:rPr>
                <w:sz w:val="20"/>
              </w:rPr>
              <w:t>0</w:t>
            </w:r>
          </w:p>
        </w:tc>
        <w:tc>
          <w:tcPr>
            <w:tcW w:w="1440" w:type="dxa"/>
          </w:tcPr>
          <w:p w14:paraId="64F2212B" w14:textId="77777777" w:rsidR="003E655F" w:rsidRDefault="005F18FC">
            <w:pPr>
              <w:jc w:val="right"/>
            </w:pPr>
            <w:r>
              <w:rPr>
                <w:sz w:val="20"/>
              </w:rPr>
              <w:t>0</w:t>
            </w:r>
          </w:p>
        </w:tc>
        <w:tc>
          <w:tcPr>
            <w:tcW w:w="1800" w:type="dxa"/>
          </w:tcPr>
          <w:p w14:paraId="37EF4E61" w14:textId="77777777" w:rsidR="003E655F" w:rsidRDefault="005F18FC">
            <w:pPr>
              <w:jc w:val="right"/>
            </w:pPr>
            <w:r>
              <w:rPr>
                <w:sz w:val="20"/>
              </w:rPr>
              <w:t>0</w:t>
            </w:r>
          </w:p>
        </w:tc>
      </w:tr>
      <w:tr w:rsidR="003E655F" w14:paraId="6EA51A6C" w14:textId="77777777">
        <w:tc>
          <w:tcPr>
            <w:tcW w:w="3600" w:type="dxa"/>
          </w:tcPr>
          <w:p w14:paraId="4EF83CE2" w14:textId="77777777" w:rsidR="003E655F" w:rsidRDefault="005F18FC">
            <w:r>
              <w:rPr>
                <w:sz w:val="20"/>
              </w:rPr>
              <w:t>Protect in Fee w/o State PILT Liability</w:t>
            </w:r>
          </w:p>
        </w:tc>
        <w:tc>
          <w:tcPr>
            <w:tcW w:w="1440" w:type="dxa"/>
          </w:tcPr>
          <w:p w14:paraId="244495ED" w14:textId="77777777" w:rsidR="003E655F" w:rsidRDefault="005F18FC">
            <w:pPr>
              <w:jc w:val="right"/>
            </w:pPr>
            <w:r>
              <w:rPr>
                <w:sz w:val="20"/>
              </w:rPr>
              <w:t>0</w:t>
            </w:r>
          </w:p>
        </w:tc>
        <w:tc>
          <w:tcPr>
            <w:tcW w:w="1440" w:type="dxa"/>
          </w:tcPr>
          <w:p w14:paraId="7638672E" w14:textId="77777777" w:rsidR="003E655F" w:rsidRDefault="005F18FC">
            <w:pPr>
              <w:jc w:val="right"/>
            </w:pPr>
            <w:r>
              <w:rPr>
                <w:sz w:val="20"/>
              </w:rPr>
              <w:t>0</w:t>
            </w:r>
          </w:p>
        </w:tc>
        <w:tc>
          <w:tcPr>
            <w:tcW w:w="1440" w:type="dxa"/>
          </w:tcPr>
          <w:p w14:paraId="6CDB57DA" w14:textId="77777777" w:rsidR="003E655F" w:rsidRDefault="005F18FC">
            <w:pPr>
              <w:jc w:val="right"/>
            </w:pPr>
            <w:r>
              <w:rPr>
                <w:sz w:val="20"/>
              </w:rPr>
              <w:t>0</w:t>
            </w:r>
          </w:p>
        </w:tc>
        <w:tc>
          <w:tcPr>
            <w:tcW w:w="1440" w:type="dxa"/>
          </w:tcPr>
          <w:p w14:paraId="35C6480C" w14:textId="77777777" w:rsidR="003E655F" w:rsidRDefault="005F18FC">
            <w:pPr>
              <w:jc w:val="right"/>
            </w:pPr>
            <w:r>
              <w:rPr>
                <w:sz w:val="20"/>
              </w:rPr>
              <w:t>0</w:t>
            </w:r>
          </w:p>
        </w:tc>
        <w:tc>
          <w:tcPr>
            <w:tcW w:w="1800" w:type="dxa"/>
          </w:tcPr>
          <w:p w14:paraId="12C6C5F6" w14:textId="77777777" w:rsidR="003E655F" w:rsidRDefault="005F18FC">
            <w:pPr>
              <w:jc w:val="right"/>
            </w:pPr>
            <w:r>
              <w:rPr>
                <w:sz w:val="20"/>
              </w:rPr>
              <w:t>0</w:t>
            </w:r>
          </w:p>
        </w:tc>
      </w:tr>
      <w:tr w:rsidR="003E655F" w14:paraId="2EDCA020" w14:textId="77777777">
        <w:tc>
          <w:tcPr>
            <w:tcW w:w="3600" w:type="dxa"/>
          </w:tcPr>
          <w:p w14:paraId="4EF399F1" w14:textId="77777777" w:rsidR="003E655F" w:rsidRDefault="005F18FC">
            <w:r>
              <w:rPr>
                <w:sz w:val="20"/>
              </w:rPr>
              <w:t>Protect in Easement</w:t>
            </w:r>
          </w:p>
        </w:tc>
        <w:tc>
          <w:tcPr>
            <w:tcW w:w="1440" w:type="dxa"/>
          </w:tcPr>
          <w:p w14:paraId="7265A45D" w14:textId="77777777" w:rsidR="003E655F" w:rsidRDefault="005F18FC">
            <w:pPr>
              <w:jc w:val="right"/>
            </w:pPr>
            <w:r>
              <w:rPr>
                <w:sz w:val="20"/>
              </w:rPr>
              <w:t>450</w:t>
            </w:r>
          </w:p>
        </w:tc>
        <w:tc>
          <w:tcPr>
            <w:tcW w:w="1440" w:type="dxa"/>
          </w:tcPr>
          <w:p w14:paraId="405F809E" w14:textId="77777777" w:rsidR="003E655F" w:rsidRDefault="005F18FC">
            <w:pPr>
              <w:jc w:val="right"/>
            </w:pPr>
            <w:r>
              <w:rPr>
                <w:sz w:val="20"/>
              </w:rPr>
              <w:t>475</w:t>
            </w:r>
          </w:p>
        </w:tc>
        <w:tc>
          <w:tcPr>
            <w:tcW w:w="1440" w:type="dxa"/>
          </w:tcPr>
          <w:p w14:paraId="2AD5F88E" w14:textId="77777777" w:rsidR="003E655F" w:rsidRDefault="005F18FC">
            <w:pPr>
              <w:jc w:val="right"/>
            </w:pPr>
            <w:r>
              <w:rPr>
                <w:sz w:val="20"/>
              </w:rPr>
              <w:t>450</w:t>
            </w:r>
          </w:p>
        </w:tc>
        <w:tc>
          <w:tcPr>
            <w:tcW w:w="1440" w:type="dxa"/>
          </w:tcPr>
          <w:p w14:paraId="6DAD1A2D" w14:textId="77777777" w:rsidR="003E655F" w:rsidRDefault="005F18FC">
            <w:pPr>
              <w:jc w:val="right"/>
            </w:pPr>
            <w:r>
              <w:rPr>
                <w:sz w:val="20"/>
              </w:rPr>
              <w:t>150</w:t>
            </w:r>
          </w:p>
        </w:tc>
        <w:tc>
          <w:tcPr>
            <w:tcW w:w="1800" w:type="dxa"/>
          </w:tcPr>
          <w:p w14:paraId="24D23233" w14:textId="77777777" w:rsidR="003E655F" w:rsidRDefault="005F18FC">
            <w:pPr>
              <w:jc w:val="right"/>
            </w:pPr>
            <w:r>
              <w:rPr>
                <w:sz w:val="20"/>
              </w:rPr>
              <w:t>1,525</w:t>
            </w:r>
          </w:p>
        </w:tc>
      </w:tr>
      <w:tr w:rsidR="003E655F" w14:paraId="4642B1A6" w14:textId="77777777">
        <w:tc>
          <w:tcPr>
            <w:tcW w:w="3600" w:type="dxa"/>
          </w:tcPr>
          <w:p w14:paraId="60F7BE0B" w14:textId="77777777" w:rsidR="003E655F" w:rsidRDefault="005F18FC">
            <w:r>
              <w:rPr>
                <w:sz w:val="20"/>
              </w:rPr>
              <w:t>Enhance</w:t>
            </w:r>
          </w:p>
        </w:tc>
        <w:tc>
          <w:tcPr>
            <w:tcW w:w="1440" w:type="dxa"/>
          </w:tcPr>
          <w:p w14:paraId="1B42A4B5" w14:textId="77777777" w:rsidR="003E655F" w:rsidRDefault="005F18FC">
            <w:pPr>
              <w:jc w:val="right"/>
            </w:pPr>
            <w:r>
              <w:rPr>
                <w:sz w:val="20"/>
              </w:rPr>
              <w:t>0</w:t>
            </w:r>
          </w:p>
        </w:tc>
        <w:tc>
          <w:tcPr>
            <w:tcW w:w="1440" w:type="dxa"/>
          </w:tcPr>
          <w:p w14:paraId="66B57F21" w14:textId="77777777" w:rsidR="003E655F" w:rsidRDefault="005F18FC">
            <w:pPr>
              <w:jc w:val="right"/>
            </w:pPr>
            <w:r>
              <w:rPr>
                <w:sz w:val="20"/>
              </w:rPr>
              <w:t>0</w:t>
            </w:r>
          </w:p>
        </w:tc>
        <w:tc>
          <w:tcPr>
            <w:tcW w:w="1440" w:type="dxa"/>
          </w:tcPr>
          <w:p w14:paraId="5BDB0AD9" w14:textId="77777777" w:rsidR="003E655F" w:rsidRDefault="005F18FC">
            <w:pPr>
              <w:jc w:val="right"/>
            </w:pPr>
            <w:r>
              <w:rPr>
                <w:sz w:val="20"/>
              </w:rPr>
              <w:t>0</w:t>
            </w:r>
          </w:p>
        </w:tc>
        <w:tc>
          <w:tcPr>
            <w:tcW w:w="1440" w:type="dxa"/>
          </w:tcPr>
          <w:p w14:paraId="7D3C1C51" w14:textId="77777777" w:rsidR="003E655F" w:rsidRDefault="005F18FC">
            <w:pPr>
              <w:jc w:val="right"/>
            </w:pPr>
            <w:r>
              <w:rPr>
                <w:sz w:val="20"/>
              </w:rPr>
              <w:t>0</w:t>
            </w:r>
          </w:p>
        </w:tc>
        <w:tc>
          <w:tcPr>
            <w:tcW w:w="1800" w:type="dxa"/>
          </w:tcPr>
          <w:p w14:paraId="06174870" w14:textId="77777777" w:rsidR="003E655F" w:rsidRDefault="005F18FC">
            <w:pPr>
              <w:jc w:val="right"/>
            </w:pPr>
            <w:r>
              <w:rPr>
                <w:sz w:val="20"/>
              </w:rPr>
              <w:t>0</w:t>
            </w:r>
          </w:p>
        </w:tc>
      </w:tr>
      <w:tr w:rsidR="003E655F" w14:paraId="44163F62" w14:textId="77777777">
        <w:tc>
          <w:tcPr>
            <w:tcW w:w="3600" w:type="dxa"/>
            <w:shd w:val="clear" w:color="auto" w:fill="EEEEEE"/>
          </w:tcPr>
          <w:p w14:paraId="07A619A8" w14:textId="77777777" w:rsidR="003E655F" w:rsidRDefault="005F18FC">
            <w:r>
              <w:rPr>
                <w:b/>
                <w:color w:val="000000"/>
                <w:sz w:val="20"/>
              </w:rPr>
              <w:t>Total</w:t>
            </w:r>
          </w:p>
        </w:tc>
        <w:tc>
          <w:tcPr>
            <w:tcW w:w="1440" w:type="dxa"/>
            <w:shd w:val="clear" w:color="auto" w:fill="EEEEEE"/>
          </w:tcPr>
          <w:p w14:paraId="0A32E82C" w14:textId="77777777" w:rsidR="003E655F" w:rsidRDefault="005F18FC">
            <w:pPr>
              <w:jc w:val="right"/>
            </w:pPr>
            <w:r>
              <w:rPr>
                <w:b/>
                <w:color w:val="000000"/>
                <w:sz w:val="20"/>
              </w:rPr>
              <w:t>450</w:t>
            </w:r>
          </w:p>
        </w:tc>
        <w:tc>
          <w:tcPr>
            <w:tcW w:w="1440" w:type="dxa"/>
            <w:shd w:val="clear" w:color="auto" w:fill="EEEEEE"/>
          </w:tcPr>
          <w:p w14:paraId="5E01A4EB" w14:textId="77777777" w:rsidR="003E655F" w:rsidRDefault="005F18FC">
            <w:pPr>
              <w:jc w:val="right"/>
            </w:pPr>
            <w:r>
              <w:rPr>
                <w:b/>
                <w:color w:val="000000"/>
                <w:sz w:val="20"/>
              </w:rPr>
              <w:t>475</w:t>
            </w:r>
          </w:p>
        </w:tc>
        <w:tc>
          <w:tcPr>
            <w:tcW w:w="1440" w:type="dxa"/>
            <w:shd w:val="clear" w:color="auto" w:fill="EEEEEE"/>
          </w:tcPr>
          <w:p w14:paraId="0020A969" w14:textId="77777777" w:rsidR="003E655F" w:rsidRDefault="005F18FC">
            <w:pPr>
              <w:jc w:val="right"/>
            </w:pPr>
            <w:r>
              <w:rPr>
                <w:b/>
                <w:color w:val="000000"/>
                <w:sz w:val="20"/>
              </w:rPr>
              <w:t>450</w:t>
            </w:r>
          </w:p>
        </w:tc>
        <w:tc>
          <w:tcPr>
            <w:tcW w:w="1440" w:type="dxa"/>
            <w:shd w:val="clear" w:color="auto" w:fill="EEEEEE"/>
          </w:tcPr>
          <w:p w14:paraId="000FD30D" w14:textId="77777777" w:rsidR="003E655F" w:rsidRDefault="005F18FC">
            <w:pPr>
              <w:jc w:val="right"/>
            </w:pPr>
            <w:r>
              <w:rPr>
                <w:b/>
                <w:color w:val="000000"/>
                <w:sz w:val="20"/>
              </w:rPr>
              <w:t>150</w:t>
            </w:r>
          </w:p>
        </w:tc>
        <w:tc>
          <w:tcPr>
            <w:tcW w:w="1800" w:type="dxa"/>
            <w:shd w:val="clear" w:color="auto" w:fill="EEEEEE"/>
          </w:tcPr>
          <w:p w14:paraId="7A204C26" w14:textId="77777777" w:rsidR="003E655F" w:rsidRDefault="005F18FC">
            <w:pPr>
              <w:jc w:val="right"/>
            </w:pPr>
            <w:r>
              <w:rPr>
                <w:b/>
                <w:color w:val="000000"/>
                <w:sz w:val="20"/>
              </w:rPr>
              <w:t>1,525</w:t>
            </w:r>
          </w:p>
        </w:tc>
      </w:tr>
    </w:tbl>
    <w:p w14:paraId="248A743C" w14:textId="77777777" w:rsidR="003E655F" w:rsidRDefault="005F18FC">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3E655F" w14:paraId="4504ED5F" w14:textId="77777777">
        <w:trPr>
          <w:tblHeader/>
        </w:trPr>
        <w:tc>
          <w:tcPr>
            <w:tcW w:w="2880" w:type="dxa"/>
            <w:shd w:val="clear" w:color="auto" w:fill="AFC4E9"/>
          </w:tcPr>
          <w:p w14:paraId="6E99EF45" w14:textId="77777777" w:rsidR="003E655F" w:rsidRDefault="003E655F"/>
        </w:tc>
        <w:tc>
          <w:tcPr>
            <w:tcW w:w="1440" w:type="dxa"/>
            <w:shd w:val="clear" w:color="auto" w:fill="AFC4E9"/>
          </w:tcPr>
          <w:p w14:paraId="227D233A" w14:textId="77777777" w:rsidR="003E655F" w:rsidRDefault="005F18FC">
            <w:r>
              <w:rPr>
                <w:b/>
                <w:color w:val="000000"/>
                <w:sz w:val="20"/>
              </w:rPr>
              <w:t>RESTORE</w:t>
            </w:r>
          </w:p>
        </w:tc>
        <w:tc>
          <w:tcPr>
            <w:tcW w:w="2160" w:type="dxa"/>
            <w:shd w:val="clear" w:color="auto" w:fill="AFC4E9"/>
          </w:tcPr>
          <w:p w14:paraId="35BD36F9" w14:textId="77777777" w:rsidR="003E655F" w:rsidRDefault="003E655F"/>
        </w:tc>
        <w:tc>
          <w:tcPr>
            <w:tcW w:w="864" w:type="dxa"/>
            <w:shd w:val="clear" w:color="auto" w:fill="AFC4E9"/>
          </w:tcPr>
          <w:p w14:paraId="36F2AC33" w14:textId="77777777" w:rsidR="003E655F" w:rsidRDefault="005F18FC">
            <w:r>
              <w:rPr>
                <w:b/>
                <w:color w:val="000000"/>
                <w:sz w:val="20"/>
              </w:rPr>
              <w:t>Total</w:t>
            </w:r>
          </w:p>
        </w:tc>
        <w:tc>
          <w:tcPr>
            <w:tcW w:w="1440" w:type="dxa"/>
            <w:shd w:val="clear" w:color="auto" w:fill="AFC4E9"/>
          </w:tcPr>
          <w:p w14:paraId="16C4EDC8" w14:textId="77777777" w:rsidR="003E655F" w:rsidRDefault="005F18FC">
            <w:r>
              <w:rPr>
                <w:b/>
                <w:color w:val="000000"/>
                <w:sz w:val="20"/>
              </w:rPr>
              <w:t>ENHANCE</w:t>
            </w:r>
          </w:p>
        </w:tc>
        <w:tc>
          <w:tcPr>
            <w:tcW w:w="2160" w:type="dxa"/>
            <w:shd w:val="clear" w:color="auto" w:fill="AFC4E9"/>
          </w:tcPr>
          <w:p w14:paraId="1BE2CF8D" w14:textId="77777777" w:rsidR="003E655F" w:rsidRDefault="003E655F"/>
        </w:tc>
        <w:tc>
          <w:tcPr>
            <w:tcW w:w="864" w:type="dxa"/>
            <w:shd w:val="clear" w:color="auto" w:fill="AFC4E9"/>
          </w:tcPr>
          <w:p w14:paraId="6741090C" w14:textId="77777777" w:rsidR="003E655F" w:rsidRDefault="005F18FC">
            <w:r>
              <w:rPr>
                <w:b/>
                <w:color w:val="000000"/>
                <w:sz w:val="20"/>
              </w:rPr>
              <w:t>Total</w:t>
            </w:r>
          </w:p>
        </w:tc>
      </w:tr>
      <w:tr w:rsidR="003E655F" w14:paraId="1F1D2987" w14:textId="77777777">
        <w:trPr>
          <w:tblHeader/>
        </w:trPr>
        <w:tc>
          <w:tcPr>
            <w:tcW w:w="2880" w:type="dxa"/>
            <w:shd w:val="clear" w:color="auto" w:fill="AFC4E9"/>
          </w:tcPr>
          <w:p w14:paraId="69133172" w14:textId="77777777" w:rsidR="003E655F" w:rsidRDefault="003E655F"/>
        </w:tc>
        <w:tc>
          <w:tcPr>
            <w:tcW w:w="1440" w:type="dxa"/>
            <w:shd w:val="clear" w:color="auto" w:fill="AFC4E9"/>
          </w:tcPr>
          <w:p w14:paraId="205CDDC0" w14:textId="77777777" w:rsidR="003E655F" w:rsidRDefault="005F18FC">
            <w:pPr>
              <w:jc w:val="right"/>
            </w:pPr>
            <w:r>
              <w:rPr>
                <w:b/>
                <w:color w:val="000000"/>
                <w:sz w:val="20"/>
              </w:rPr>
              <w:t>Lands acquired in this proposal</w:t>
            </w:r>
          </w:p>
        </w:tc>
        <w:tc>
          <w:tcPr>
            <w:tcW w:w="2160" w:type="dxa"/>
            <w:shd w:val="clear" w:color="auto" w:fill="AFC4E9"/>
          </w:tcPr>
          <w:p w14:paraId="25B3C17A" w14:textId="77777777" w:rsidR="003E655F" w:rsidRDefault="005F18FC">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7C123E08" w14:textId="77777777" w:rsidR="003E655F" w:rsidRDefault="003E655F">
            <w:pPr>
              <w:jc w:val="right"/>
            </w:pPr>
          </w:p>
        </w:tc>
        <w:tc>
          <w:tcPr>
            <w:tcW w:w="1440" w:type="dxa"/>
            <w:shd w:val="clear" w:color="auto" w:fill="AFC4E9"/>
          </w:tcPr>
          <w:p w14:paraId="62E2BB81" w14:textId="77777777" w:rsidR="003E655F" w:rsidRDefault="005F18FC">
            <w:pPr>
              <w:jc w:val="right"/>
            </w:pPr>
            <w:r>
              <w:rPr>
                <w:b/>
                <w:color w:val="000000"/>
                <w:sz w:val="20"/>
              </w:rPr>
              <w:t>Lands acquired in this proposal</w:t>
            </w:r>
          </w:p>
        </w:tc>
        <w:tc>
          <w:tcPr>
            <w:tcW w:w="2160" w:type="dxa"/>
            <w:shd w:val="clear" w:color="auto" w:fill="AFC4E9"/>
          </w:tcPr>
          <w:p w14:paraId="2F4034C8" w14:textId="77777777" w:rsidR="003E655F" w:rsidRDefault="005F18FC">
            <w:pPr>
              <w:jc w:val="right"/>
            </w:pPr>
            <w:r>
              <w:rPr>
                <w:b/>
                <w:color w:val="000000"/>
                <w:sz w:val="20"/>
              </w:rPr>
              <w:t>Lands acquired with previous OHF approprations (&lt;5yrs old)</w:t>
            </w:r>
          </w:p>
        </w:tc>
        <w:tc>
          <w:tcPr>
            <w:tcW w:w="864" w:type="dxa"/>
            <w:shd w:val="clear" w:color="auto" w:fill="AFC4E9"/>
          </w:tcPr>
          <w:p w14:paraId="4D35AC3B" w14:textId="77777777" w:rsidR="003E655F" w:rsidRDefault="003E655F">
            <w:pPr>
              <w:jc w:val="right"/>
            </w:pPr>
          </w:p>
        </w:tc>
      </w:tr>
      <w:tr w:rsidR="003E655F" w14:paraId="12C879F2" w14:textId="77777777">
        <w:tc>
          <w:tcPr>
            <w:tcW w:w="2880" w:type="dxa"/>
          </w:tcPr>
          <w:p w14:paraId="3CCEEE91" w14:textId="77777777" w:rsidR="003E655F" w:rsidRDefault="005F18FC">
            <w:r>
              <w:rPr>
                <w:sz w:val="20"/>
              </w:rPr>
              <w:t>Protect in Fee with State PILT Liability</w:t>
            </w:r>
          </w:p>
        </w:tc>
        <w:tc>
          <w:tcPr>
            <w:tcW w:w="1440" w:type="dxa"/>
          </w:tcPr>
          <w:p w14:paraId="69A3184D" w14:textId="77777777" w:rsidR="003E655F" w:rsidRDefault="005F18FC">
            <w:pPr>
              <w:jc w:val="right"/>
            </w:pPr>
            <w:r>
              <w:rPr>
                <w:sz w:val="20"/>
              </w:rPr>
              <w:t>-</w:t>
            </w:r>
          </w:p>
        </w:tc>
        <w:tc>
          <w:tcPr>
            <w:tcW w:w="2160" w:type="dxa"/>
          </w:tcPr>
          <w:p w14:paraId="30E823D5" w14:textId="77777777" w:rsidR="003E655F" w:rsidRDefault="005F18FC">
            <w:pPr>
              <w:jc w:val="right"/>
            </w:pPr>
            <w:r>
              <w:rPr>
                <w:sz w:val="20"/>
              </w:rPr>
              <w:t>-</w:t>
            </w:r>
          </w:p>
        </w:tc>
        <w:tc>
          <w:tcPr>
            <w:tcW w:w="864" w:type="dxa"/>
          </w:tcPr>
          <w:p w14:paraId="54B35E65" w14:textId="77777777" w:rsidR="003E655F" w:rsidRDefault="005F18FC">
            <w:pPr>
              <w:jc w:val="right"/>
            </w:pPr>
            <w:r>
              <w:rPr>
                <w:sz w:val="20"/>
              </w:rPr>
              <w:t>-</w:t>
            </w:r>
          </w:p>
        </w:tc>
        <w:tc>
          <w:tcPr>
            <w:tcW w:w="1440" w:type="dxa"/>
          </w:tcPr>
          <w:p w14:paraId="0039357E" w14:textId="77777777" w:rsidR="003E655F" w:rsidRDefault="005F18FC">
            <w:pPr>
              <w:jc w:val="right"/>
            </w:pPr>
            <w:r>
              <w:rPr>
                <w:sz w:val="20"/>
              </w:rPr>
              <w:t>-</w:t>
            </w:r>
          </w:p>
        </w:tc>
        <w:tc>
          <w:tcPr>
            <w:tcW w:w="2160" w:type="dxa"/>
          </w:tcPr>
          <w:p w14:paraId="2DC5CC5C" w14:textId="77777777" w:rsidR="003E655F" w:rsidRDefault="005F18FC">
            <w:pPr>
              <w:jc w:val="right"/>
            </w:pPr>
            <w:r>
              <w:rPr>
                <w:sz w:val="20"/>
              </w:rPr>
              <w:t>-</w:t>
            </w:r>
          </w:p>
        </w:tc>
        <w:tc>
          <w:tcPr>
            <w:tcW w:w="864" w:type="dxa"/>
          </w:tcPr>
          <w:p w14:paraId="183DB7FF" w14:textId="77777777" w:rsidR="003E655F" w:rsidRDefault="005F18FC">
            <w:pPr>
              <w:jc w:val="right"/>
            </w:pPr>
            <w:r>
              <w:rPr>
                <w:sz w:val="20"/>
              </w:rPr>
              <w:t>-</w:t>
            </w:r>
          </w:p>
        </w:tc>
      </w:tr>
      <w:tr w:rsidR="003E655F" w14:paraId="72595F75" w14:textId="77777777">
        <w:tc>
          <w:tcPr>
            <w:tcW w:w="2880" w:type="dxa"/>
          </w:tcPr>
          <w:p w14:paraId="2FFAF741" w14:textId="77777777" w:rsidR="003E655F" w:rsidRDefault="005F18FC">
            <w:r>
              <w:rPr>
                <w:sz w:val="20"/>
              </w:rPr>
              <w:t>Protect in Fee w/o State PILT Liability</w:t>
            </w:r>
          </w:p>
        </w:tc>
        <w:tc>
          <w:tcPr>
            <w:tcW w:w="1440" w:type="dxa"/>
          </w:tcPr>
          <w:p w14:paraId="49EC573F" w14:textId="77777777" w:rsidR="003E655F" w:rsidRDefault="005F18FC">
            <w:pPr>
              <w:jc w:val="right"/>
            </w:pPr>
            <w:r>
              <w:rPr>
                <w:sz w:val="20"/>
              </w:rPr>
              <w:t>-</w:t>
            </w:r>
          </w:p>
        </w:tc>
        <w:tc>
          <w:tcPr>
            <w:tcW w:w="2160" w:type="dxa"/>
          </w:tcPr>
          <w:p w14:paraId="0ADBF58A" w14:textId="77777777" w:rsidR="003E655F" w:rsidRDefault="005F18FC">
            <w:pPr>
              <w:jc w:val="right"/>
            </w:pPr>
            <w:r>
              <w:rPr>
                <w:sz w:val="20"/>
              </w:rPr>
              <w:t>-</w:t>
            </w:r>
          </w:p>
        </w:tc>
        <w:tc>
          <w:tcPr>
            <w:tcW w:w="864" w:type="dxa"/>
          </w:tcPr>
          <w:p w14:paraId="336766F5" w14:textId="77777777" w:rsidR="003E655F" w:rsidRDefault="005F18FC">
            <w:pPr>
              <w:jc w:val="right"/>
            </w:pPr>
            <w:r>
              <w:rPr>
                <w:sz w:val="20"/>
              </w:rPr>
              <w:t>-</w:t>
            </w:r>
          </w:p>
        </w:tc>
        <w:tc>
          <w:tcPr>
            <w:tcW w:w="1440" w:type="dxa"/>
          </w:tcPr>
          <w:p w14:paraId="20E584D8" w14:textId="77777777" w:rsidR="003E655F" w:rsidRDefault="005F18FC">
            <w:pPr>
              <w:jc w:val="right"/>
            </w:pPr>
            <w:r>
              <w:rPr>
                <w:sz w:val="20"/>
              </w:rPr>
              <w:t>-</w:t>
            </w:r>
          </w:p>
        </w:tc>
        <w:tc>
          <w:tcPr>
            <w:tcW w:w="2160" w:type="dxa"/>
          </w:tcPr>
          <w:p w14:paraId="20262305" w14:textId="77777777" w:rsidR="003E655F" w:rsidRDefault="005F18FC">
            <w:pPr>
              <w:jc w:val="right"/>
            </w:pPr>
            <w:r>
              <w:rPr>
                <w:sz w:val="20"/>
              </w:rPr>
              <w:t>-</w:t>
            </w:r>
          </w:p>
        </w:tc>
        <w:tc>
          <w:tcPr>
            <w:tcW w:w="864" w:type="dxa"/>
          </w:tcPr>
          <w:p w14:paraId="721A3468" w14:textId="77777777" w:rsidR="003E655F" w:rsidRDefault="005F18FC">
            <w:pPr>
              <w:jc w:val="right"/>
            </w:pPr>
            <w:r>
              <w:rPr>
                <w:sz w:val="20"/>
              </w:rPr>
              <w:t>-</w:t>
            </w:r>
          </w:p>
        </w:tc>
      </w:tr>
      <w:tr w:rsidR="003E655F" w14:paraId="5987C48E" w14:textId="77777777">
        <w:tc>
          <w:tcPr>
            <w:tcW w:w="2880" w:type="dxa"/>
          </w:tcPr>
          <w:p w14:paraId="69AFF813" w14:textId="77777777" w:rsidR="003E655F" w:rsidRDefault="005F18FC">
            <w:r>
              <w:rPr>
                <w:sz w:val="20"/>
              </w:rPr>
              <w:t xml:space="preserve">Protect in </w:t>
            </w:r>
            <w:r>
              <w:rPr>
                <w:sz w:val="20"/>
              </w:rPr>
              <w:t>Easement</w:t>
            </w:r>
          </w:p>
        </w:tc>
        <w:tc>
          <w:tcPr>
            <w:tcW w:w="1440" w:type="dxa"/>
          </w:tcPr>
          <w:p w14:paraId="1ECCD263" w14:textId="77777777" w:rsidR="003E655F" w:rsidRDefault="005F18FC">
            <w:pPr>
              <w:jc w:val="right"/>
            </w:pPr>
            <w:r>
              <w:rPr>
                <w:sz w:val="20"/>
              </w:rPr>
              <w:t>0</w:t>
            </w:r>
          </w:p>
        </w:tc>
        <w:tc>
          <w:tcPr>
            <w:tcW w:w="2160" w:type="dxa"/>
          </w:tcPr>
          <w:p w14:paraId="32AFDF81" w14:textId="77777777" w:rsidR="003E655F" w:rsidRDefault="005F18FC">
            <w:pPr>
              <w:jc w:val="right"/>
            </w:pPr>
            <w:r>
              <w:rPr>
                <w:sz w:val="20"/>
              </w:rPr>
              <w:t>0</w:t>
            </w:r>
          </w:p>
        </w:tc>
        <w:tc>
          <w:tcPr>
            <w:tcW w:w="864" w:type="dxa"/>
          </w:tcPr>
          <w:p w14:paraId="201E32E7" w14:textId="77777777" w:rsidR="003E655F" w:rsidRDefault="005F18FC">
            <w:pPr>
              <w:jc w:val="right"/>
            </w:pPr>
            <w:r>
              <w:rPr>
                <w:sz w:val="20"/>
              </w:rPr>
              <w:t>0</w:t>
            </w:r>
          </w:p>
        </w:tc>
        <w:tc>
          <w:tcPr>
            <w:tcW w:w="1440" w:type="dxa"/>
          </w:tcPr>
          <w:p w14:paraId="419395FE" w14:textId="77777777" w:rsidR="003E655F" w:rsidRDefault="005F18FC">
            <w:pPr>
              <w:jc w:val="right"/>
            </w:pPr>
            <w:r>
              <w:rPr>
                <w:sz w:val="20"/>
              </w:rPr>
              <w:t>-</w:t>
            </w:r>
          </w:p>
        </w:tc>
        <w:tc>
          <w:tcPr>
            <w:tcW w:w="2160" w:type="dxa"/>
          </w:tcPr>
          <w:p w14:paraId="55EE1574" w14:textId="77777777" w:rsidR="003E655F" w:rsidRDefault="005F18FC">
            <w:pPr>
              <w:jc w:val="right"/>
            </w:pPr>
            <w:r>
              <w:rPr>
                <w:sz w:val="20"/>
              </w:rPr>
              <w:t>-</w:t>
            </w:r>
          </w:p>
        </w:tc>
        <w:tc>
          <w:tcPr>
            <w:tcW w:w="864" w:type="dxa"/>
          </w:tcPr>
          <w:p w14:paraId="29B9D75D" w14:textId="77777777" w:rsidR="003E655F" w:rsidRDefault="005F18FC">
            <w:pPr>
              <w:jc w:val="right"/>
            </w:pPr>
            <w:r>
              <w:rPr>
                <w:sz w:val="20"/>
              </w:rPr>
              <w:t>0</w:t>
            </w:r>
          </w:p>
        </w:tc>
      </w:tr>
      <w:tr w:rsidR="003E655F" w14:paraId="05B85B95" w14:textId="77777777">
        <w:tc>
          <w:tcPr>
            <w:tcW w:w="2880" w:type="dxa"/>
            <w:shd w:val="clear" w:color="auto" w:fill="EEEEEE"/>
          </w:tcPr>
          <w:p w14:paraId="488C5726" w14:textId="77777777" w:rsidR="003E655F" w:rsidRDefault="005F18FC">
            <w:r>
              <w:rPr>
                <w:b/>
                <w:color w:val="000000"/>
                <w:sz w:val="20"/>
              </w:rPr>
              <w:t>Total</w:t>
            </w:r>
          </w:p>
        </w:tc>
        <w:tc>
          <w:tcPr>
            <w:tcW w:w="1440" w:type="dxa"/>
            <w:shd w:val="clear" w:color="auto" w:fill="EEEEEE"/>
          </w:tcPr>
          <w:p w14:paraId="4AF8254B" w14:textId="77777777" w:rsidR="003E655F" w:rsidRDefault="005F18FC">
            <w:pPr>
              <w:jc w:val="right"/>
            </w:pPr>
            <w:r>
              <w:rPr>
                <w:b/>
                <w:color w:val="000000"/>
                <w:sz w:val="20"/>
              </w:rPr>
              <w:t>0</w:t>
            </w:r>
          </w:p>
        </w:tc>
        <w:tc>
          <w:tcPr>
            <w:tcW w:w="2160" w:type="dxa"/>
            <w:shd w:val="clear" w:color="auto" w:fill="EEEEEE"/>
          </w:tcPr>
          <w:p w14:paraId="2CBB9BF1" w14:textId="77777777" w:rsidR="003E655F" w:rsidRDefault="005F18FC">
            <w:pPr>
              <w:jc w:val="right"/>
            </w:pPr>
            <w:r>
              <w:rPr>
                <w:b/>
                <w:color w:val="000000"/>
                <w:sz w:val="20"/>
              </w:rPr>
              <w:t>0</w:t>
            </w:r>
          </w:p>
        </w:tc>
        <w:tc>
          <w:tcPr>
            <w:tcW w:w="864" w:type="dxa"/>
            <w:shd w:val="clear" w:color="auto" w:fill="EEEEEE"/>
          </w:tcPr>
          <w:p w14:paraId="345A4365" w14:textId="77777777" w:rsidR="003E655F" w:rsidRDefault="005F18FC">
            <w:pPr>
              <w:jc w:val="right"/>
            </w:pPr>
            <w:r>
              <w:rPr>
                <w:b/>
                <w:color w:val="000000"/>
                <w:sz w:val="20"/>
              </w:rPr>
              <w:t>0</w:t>
            </w:r>
          </w:p>
        </w:tc>
        <w:tc>
          <w:tcPr>
            <w:tcW w:w="1440" w:type="dxa"/>
            <w:shd w:val="clear" w:color="auto" w:fill="EEEEEE"/>
          </w:tcPr>
          <w:p w14:paraId="05D8412D" w14:textId="77777777" w:rsidR="003E655F" w:rsidRDefault="005F18FC">
            <w:pPr>
              <w:jc w:val="right"/>
            </w:pPr>
            <w:r>
              <w:rPr>
                <w:b/>
                <w:color w:val="000000"/>
                <w:sz w:val="20"/>
              </w:rPr>
              <w:t>-</w:t>
            </w:r>
          </w:p>
        </w:tc>
        <w:tc>
          <w:tcPr>
            <w:tcW w:w="2160" w:type="dxa"/>
            <w:shd w:val="clear" w:color="auto" w:fill="EEEEEE"/>
          </w:tcPr>
          <w:p w14:paraId="544919C3" w14:textId="77777777" w:rsidR="003E655F" w:rsidRDefault="005F18FC">
            <w:pPr>
              <w:jc w:val="right"/>
            </w:pPr>
            <w:r>
              <w:rPr>
                <w:b/>
                <w:color w:val="000000"/>
                <w:sz w:val="20"/>
              </w:rPr>
              <w:t>-</w:t>
            </w:r>
          </w:p>
        </w:tc>
        <w:tc>
          <w:tcPr>
            <w:tcW w:w="864" w:type="dxa"/>
            <w:shd w:val="clear" w:color="auto" w:fill="EEEEEE"/>
          </w:tcPr>
          <w:p w14:paraId="136E3372" w14:textId="77777777" w:rsidR="003E655F" w:rsidRDefault="005F18FC">
            <w:pPr>
              <w:jc w:val="right"/>
            </w:pPr>
            <w:r>
              <w:rPr>
                <w:b/>
                <w:color w:val="000000"/>
                <w:sz w:val="20"/>
              </w:rPr>
              <w:t>-</w:t>
            </w:r>
          </w:p>
        </w:tc>
      </w:tr>
    </w:tbl>
    <w:p w14:paraId="0C9E1B54" w14:textId="77777777" w:rsidR="003E655F" w:rsidRDefault="005F18FC">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3E655F" w14:paraId="5489E101" w14:textId="77777777">
        <w:trPr>
          <w:tblHeader/>
        </w:trPr>
        <w:tc>
          <w:tcPr>
            <w:tcW w:w="3744" w:type="dxa"/>
            <w:shd w:val="clear" w:color="auto" w:fill="AFC4E9"/>
          </w:tcPr>
          <w:p w14:paraId="288B21D6" w14:textId="77777777" w:rsidR="003E655F" w:rsidRDefault="003E655F"/>
        </w:tc>
        <w:tc>
          <w:tcPr>
            <w:tcW w:w="1800" w:type="dxa"/>
            <w:shd w:val="clear" w:color="auto" w:fill="AFC4E9"/>
          </w:tcPr>
          <w:p w14:paraId="7C9DCAAE" w14:textId="77777777" w:rsidR="003E655F" w:rsidRDefault="005F18FC">
            <w:r>
              <w:rPr>
                <w:b/>
                <w:color w:val="000000"/>
                <w:sz w:val="20"/>
              </w:rPr>
              <w:t>RESTORE</w:t>
            </w:r>
          </w:p>
        </w:tc>
        <w:tc>
          <w:tcPr>
            <w:tcW w:w="1872" w:type="dxa"/>
            <w:shd w:val="clear" w:color="auto" w:fill="AFC4E9"/>
          </w:tcPr>
          <w:p w14:paraId="4C758167" w14:textId="77777777" w:rsidR="003E655F" w:rsidRDefault="003E655F"/>
        </w:tc>
        <w:tc>
          <w:tcPr>
            <w:tcW w:w="1800" w:type="dxa"/>
            <w:shd w:val="clear" w:color="auto" w:fill="AFC4E9"/>
          </w:tcPr>
          <w:p w14:paraId="52F22090" w14:textId="77777777" w:rsidR="003E655F" w:rsidRDefault="005F18FC">
            <w:r>
              <w:rPr>
                <w:b/>
                <w:color w:val="000000"/>
                <w:sz w:val="20"/>
              </w:rPr>
              <w:t>ENHANCE</w:t>
            </w:r>
          </w:p>
        </w:tc>
        <w:tc>
          <w:tcPr>
            <w:tcW w:w="1872" w:type="dxa"/>
            <w:shd w:val="clear" w:color="auto" w:fill="AFC4E9"/>
          </w:tcPr>
          <w:p w14:paraId="2DD80D7B" w14:textId="77777777" w:rsidR="003E655F" w:rsidRDefault="003E655F"/>
        </w:tc>
      </w:tr>
      <w:tr w:rsidR="003E655F" w14:paraId="77FA4B4B" w14:textId="77777777">
        <w:trPr>
          <w:tblHeader/>
        </w:trPr>
        <w:tc>
          <w:tcPr>
            <w:tcW w:w="3744" w:type="dxa"/>
            <w:shd w:val="clear" w:color="auto" w:fill="AFC4E9"/>
          </w:tcPr>
          <w:p w14:paraId="4889BB7B" w14:textId="77777777" w:rsidR="003E655F" w:rsidRDefault="003E655F"/>
        </w:tc>
        <w:tc>
          <w:tcPr>
            <w:tcW w:w="1800" w:type="dxa"/>
            <w:shd w:val="clear" w:color="auto" w:fill="AFC4E9"/>
          </w:tcPr>
          <w:p w14:paraId="66EA2889" w14:textId="77777777" w:rsidR="003E655F" w:rsidRDefault="005F18FC">
            <w:pPr>
              <w:jc w:val="right"/>
            </w:pPr>
            <w:r>
              <w:rPr>
                <w:b/>
                <w:color w:val="000000"/>
                <w:sz w:val="20"/>
              </w:rPr>
              <w:t>Lands acquired with OHF</w:t>
            </w:r>
          </w:p>
        </w:tc>
        <w:tc>
          <w:tcPr>
            <w:tcW w:w="1872" w:type="dxa"/>
            <w:shd w:val="clear" w:color="auto" w:fill="AFC4E9"/>
          </w:tcPr>
          <w:p w14:paraId="4021FB38" w14:textId="77777777" w:rsidR="003E655F" w:rsidRDefault="005F18FC">
            <w:pPr>
              <w:jc w:val="right"/>
            </w:pPr>
            <w:r>
              <w:rPr>
                <w:b/>
                <w:color w:val="000000"/>
                <w:sz w:val="20"/>
              </w:rPr>
              <w:t>Lands NOT acquired with OHF</w:t>
            </w:r>
          </w:p>
        </w:tc>
        <w:tc>
          <w:tcPr>
            <w:tcW w:w="1800" w:type="dxa"/>
            <w:shd w:val="clear" w:color="auto" w:fill="AFC4E9"/>
          </w:tcPr>
          <w:p w14:paraId="72AF58F3" w14:textId="77777777" w:rsidR="003E655F" w:rsidRDefault="005F18FC">
            <w:pPr>
              <w:jc w:val="right"/>
            </w:pPr>
            <w:r>
              <w:rPr>
                <w:b/>
                <w:color w:val="000000"/>
                <w:sz w:val="20"/>
              </w:rPr>
              <w:t>Lands acquired with OHF</w:t>
            </w:r>
          </w:p>
        </w:tc>
        <w:tc>
          <w:tcPr>
            <w:tcW w:w="1872" w:type="dxa"/>
            <w:shd w:val="clear" w:color="auto" w:fill="AFC4E9"/>
          </w:tcPr>
          <w:p w14:paraId="4BF458AA" w14:textId="77777777" w:rsidR="003E655F" w:rsidRDefault="005F18FC">
            <w:pPr>
              <w:jc w:val="right"/>
            </w:pPr>
            <w:r>
              <w:rPr>
                <w:b/>
                <w:color w:val="000000"/>
                <w:sz w:val="20"/>
              </w:rPr>
              <w:t>Lands NOT acquired with OHF</w:t>
            </w:r>
          </w:p>
        </w:tc>
      </w:tr>
      <w:tr w:rsidR="003E655F" w14:paraId="70A93C16" w14:textId="77777777">
        <w:tc>
          <w:tcPr>
            <w:tcW w:w="3744" w:type="dxa"/>
          </w:tcPr>
          <w:p w14:paraId="58277EC5" w14:textId="77777777" w:rsidR="003E655F" w:rsidRDefault="005F18FC">
            <w:r>
              <w:rPr>
                <w:sz w:val="20"/>
              </w:rPr>
              <w:t xml:space="preserve">DNR </w:t>
            </w:r>
            <w:r>
              <w:rPr>
                <w:sz w:val="20"/>
              </w:rPr>
              <w:t>Lands (WMA, State Forests, etc)</w:t>
            </w:r>
          </w:p>
        </w:tc>
        <w:tc>
          <w:tcPr>
            <w:tcW w:w="1800" w:type="dxa"/>
          </w:tcPr>
          <w:p w14:paraId="7E373596" w14:textId="77777777" w:rsidR="003E655F" w:rsidRDefault="005F18FC">
            <w:pPr>
              <w:jc w:val="right"/>
            </w:pPr>
            <w:r>
              <w:rPr>
                <w:sz w:val="20"/>
              </w:rPr>
              <w:t>-</w:t>
            </w:r>
          </w:p>
        </w:tc>
        <w:tc>
          <w:tcPr>
            <w:tcW w:w="1872" w:type="dxa"/>
          </w:tcPr>
          <w:p w14:paraId="270FBC85" w14:textId="77777777" w:rsidR="003E655F" w:rsidRDefault="005F18FC">
            <w:pPr>
              <w:jc w:val="right"/>
            </w:pPr>
            <w:r>
              <w:rPr>
                <w:sz w:val="20"/>
              </w:rPr>
              <w:t>-</w:t>
            </w:r>
          </w:p>
        </w:tc>
        <w:tc>
          <w:tcPr>
            <w:tcW w:w="1800" w:type="dxa"/>
          </w:tcPr>
          <w:p w14:paraId="21C00C11" w14:textId="77777777" w:rsidR="003E655F" w:rsidRDefault="005F18FC">
            <w:pPr>
              <w:jc w:val="right"/>
            </w:pPr>
            <w:r>
              <w:rPr>
                <w:sz w:val="20"/>
              </w:rPr>
              <w:t>-</w:t>
            </w:r>
          </w:p>
        </w:tc>
        <w:tc>
          <w:tcPr>
            <w:tcW w:w="1872" w:type="dxa"/>
          </w:tcPr>
          <w:p w14:paraId="5F9BA22B" w14:textId="77777777" w:rsidR="003E655F" w:rsidRDefault="005F18FC">
            <w:pPr>
              <w:jc w:val="right"/>
            </w:pPr>
            <w:r>
              <w:rPr>
                <w:sz w:val="20"/>
              </w:rPr>
              <w:t>-</w:t>
            </w:r>
          </w:p>
        </w:tc>
      </w:tr>
      <w:tr w:rsidR="003E655F" w14:paraId="4B931F5C" w14:textId="77777777">
        <w:tc>
          <w:tcPr>
            <w:tcW w:w="3744" w:type="dxa"/>
          </w:tcPr>
          <w:p w14:paraId="27730A7C" w14:textId="77777777" w:rsidR="003E655F" w:rsidRDefault="005F18FC">
            <w:r>
              <w:rPr>
                <w:sz w:val="20"/>
              </w:rPr>
              <w:t>Non-DNR Lands (city, state, federal, etc.)</w:t>
            </w:r>
          </w:p>
        </w:tc>
        <w:tc>
          <w:tcPr>
            <w:tcW w:w="1800" w:type="dxa"/>
          </w:tcPr>
          <w:p w14:paraId="0365FF82" w14:textId="77777777" w:rsidR="003E655F" w:rsidRDefault="005F18FC">
            <w:pPr>
              <w:jc w:val="right"/>
            </w:pPr>
            <w:r>
              <w:rPr>
                <w:sz w:val="20"/>
              </w:rPr>
              <w:t>-</w:t>
            </w:r>
          </w:p>
        </w:tc>
        <w:tc>
          <w:tcPr>
            <w:tcW w:w="1872" w:type="dxa"/>
          </w:tcPr>
          <w:p w14:paraId="7B07C423" w14:textId="77777777" w:rsidR="003E655F" w:rsidRDefault="005F18FC">
            <w:pPr>
              <w:jc w:val="right"/>
            </w:pPr>
            <w:r>
              <w:rPr>
                <w:sz w:val="20"/>
              </w:rPr>
              <w:t>-</w:t>
            </w:r>
          </w:p>
        </w:tc>
        <w:tc>
          <w:tcPr>
            <w:tcW w:w="1800" w:type="dxa"/>
          </w:tcPr>
          <w:p w14:paraId="73FC6F78" w14:textId="77777777" w:rsidR="003E655F" w:rsidRDefault="005F18FC">
            <w:pPr>
              <w:jc w:val="right"/>
            </w:pPr>
            <w:r>
              <w:rPr>
                <w:sz w:val="20"/>
              </w:rPr>
              <w:t>-</w:t>
            </w:r>
          </w:p>
        </w:tc>
        <w:tc>
          <w:tcPr>
            <w:tcW w:w="1872" w:type="dxa"/>
          </w:tcPr>
          <w:p w14:paraId="364D3911" w14:textId="77777777" w:rsidR="003E655F" w:rsidRDefault="005F18FC">
            <w:pPr>
              <w:jc w:val="right"/>
            </w:pPr>
            <w:r>
              <w:rPr>
                <w:sz w:val="20"/>
              </w:rPr>
              <w:t>-</w:t>
            </w:r>
          </w:p>
        </w:tc>
      </w:tr>
      <w:tr w:rsidR="003E655F" w14:paraId="0B7B2840" w14:textId="77777777">
        <w:tc>
          <w:tcPr>
            <w:tcW w:w="3744" w:type="dxa"/>
          </w:tcPr>
          <w:p w14:paraId="6626F29F" w14:textId="77777777" w:rsidR="003E655F" w:rsidRDefault="005F18FC">
            <w:r>
              <w:rPr>
                <w:sz w:val="20"/>
              </w:rPr>
              <w:t>Easements</w:t>
            </w:r>
          </w:p>
        </w:tc>
        <w:tc>
          <w:tcPr>
            <w:tcW w:w="1800" w:type="dxa"/>
          </w:tcPr>
          <w:p w14:paraId="7F36B4AB" w14:textId="77777777" w:rsidR="003E655F" w:rsidRDefault="005F18FC">
            <w:pPr>
              <w:jc w:val="right"/>
            </w:pPr>
            <w:r>
              <w:rPr>
                <w:sz w:val="20"/>
              </w:rPr>
              <w:t>211</w:t>
            </w:r>
          </w:p>
        </w:tc>
        <w:tc>
          <w:tcPr>
            <w:tcW w:w="1872" w:type="dxa"/>
          </w:tcPr>
          <w:p w14:paraId="70BE0E70" w14:textId="77777777" w:rsidR="003E655F" w:rsidRDefault="005F18FC">
            <w:pPr>
              <w:jc w:val="right"/>
            </w:pPr>
            <w:r>
              <w:rPr>
                <w:sz w:val="20"/>
              </w:rPr>
              <w:t>-</w:t>
            </w:r>
          </w:p>
        </w:tc>
        <w:tc>
          <w:tcPr>
            <w:tcW w:w="1800" w:type="dxa"/>
          </w:tcPr>
          <w:p w14:paraId="463CC484" w14:textId="77777777" w:rsidR="003E655F" w:rsidRDefault="005F18FC">
            <w:pPr>
              <w:jc w:val="right"/>
            </w:pPr>
            <w:r>
              <w:rPr>
                <w:sz w:val="20"/>
              </w:rPr>
              <w:t>-</w:t>
            </w:r>
          </w:p>
        </w:tc>
        <w:tc>
          <w:tcPr>
            <w:tcW w:w="1872" w:type="dxa"/>
          </w:tcPr>
          <w:p w14:paraId="244BD01A" w14:textId="77777777" w:rsidR="003E655F" w:rsidRDefault="005F18FC">
            <w:pPr>
              <w:jc w:val="right"/>
            </w:pPr>
            <w:r>
              <w:rPr>
                <w:sz w:val="20"/>
              </w:rPr>
              <w:t>-</w:t>
            </w:r>
          </w:p>
        </w:tc>
      </w:tr>
      <w:tr w:rsidR="003E655F" w14:paraId="5B00C5A4" w14:textId="77777777">
        <w:tc>
          <w:tcPr>
            <w:tcW w:w="3744" w:type="dxa"/>
            <w:shd w:val="clear" w:color="auto" w:fill="EEEEEE"/>
          </w:tcPr>
          <w:p w14:paraId="0EC3D893" w14:textId="77777777" w:rsidR="003E655F" w:rsidRDefault="005F18FC">
            <w:r>
              <w:rPr>
                <w:b/>
                <w:color w:val="000000"/>
                <w:sz w:val="20"/>
              </w:rPr>
              <w:t>Total</w:t>
            </w:r>
          </w:p>
        </w:tc>
        <w:tc>
          <w:tcPr>
            <w:tcW w:w="1800" w:type="dxa"/>
            <w:shd w:val="clear" w:color="auto" w:fill="EEEEEE"/>
          </w:tcPr>
          <w:p w14:paraId="0A583129" w14:textId="77777777" w:rsidR="003E655F" w:rsidRDefault="005F18FC">
            <w:pPr>
              <w:jc w:val="right"/>
            </w:pPr>
            <w:r>
              <w:rPr>
                <w:b/>
                <w:color w:val="000000"/>
                <w:sz w:val="20"/>
              </w:rPr>
              <w:t>211</w:t>
            </w:r>
          </w:p>
        </w:tc>
        <w:tc>
          <w:tcPr>
            <w:tcW w:w="1872" w:type="dxa"/>
            <w:shd w:val="clear" w:color="auto" w:fill="EEEEEE"/>
          </w:tcPr>
          <w:p w14:paraId="74629662" w14:textId="77777777" w:rsidR="003E655F" w:rsidRDefault="005F18FC">
            <w:pPr>
              <w:jc w:val="right"/>
            </w:pPr>
            <w:r>
              <w:rPr>
                <w:b/>
                <w:color w:val="000000"/>
                <w:sz w:val="20"/>
              </w:rPr>
              <w:t>-</w:t>
            </w:r>
          </w:p>
        </w:tc>
        <w:tc>
          <w:tcPr>
            <w:tcW w:w="1800" w:type="dxa"/>
            <w:shd w:val="clear" w:color="auto" w:fill="EEEEEE"/>
          </w:tcPr>
          <w:p w14:paraId="0530190D" w14:textId="77777777" w:rsidR="003E655F" w:rsidRDefault="005F18FC">
            <w:pPr>
              <w:jc w:val="right"/>
            </w:pPr>
            <w:r>
              <w:rPr>
                <w:b/>
                <w:color w:val="000000"/>
                <w:sz w:val="20"/>
              </w:rPr>
              <w:t>-</w:t>
            </w:r>
          </w:p>
        </w:tc>
        <w:tc>
          <w:tcPr>
            <w:tcW w:w="1872" w:type="dxa"/>
            <w:shd w:val="clear" w:color="auto" w:fill="EEEEEE"/>
          </w:tcPr>
          <w:p w14:paraId="213DCD7C" w14:textId="77777777" w:rsidR="003E655F" w:rsidRDefault="005F18FC">
            <w:pPr>
              <w:jc w:val="right"/>
            </w:pPr>
            <w:r>
              <w:rPr>
                <w:b/>
                <w:color w:val="000000"/>
                <w:sz w:val="20"/>
              </w:rPr>
              <w:t>-</w:t>
            </w:r>
          </w:p>
        </w:tc>
      </w:tr>
    </w:tbl>
    <w:p w14:paraId="47AB1C3D" w14:textId="77777777" w:rsidR="003E655F" w:rsidRDefault="005F18FC">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49"/>
        <w:gridCol w:w="1421"/>
        <w:gridCol w:w="1421"/>
        <w:gridCol w:w="1421"/>
        <w:gridCol w:w="1421"/>
        <w:gridCol w:w="1757"/>
      </w:tblGrid>
      <w:tr w:rsidR="003E655F" w14:paraId="0A58E8A8" w14:textId="77777777">
        <w:tc>
          <w:tcPr>
            <w:tcW w:w="3600" w:type="dxa"/>
            <w:shd w:val="clear" w:color="auto" w:fill="AFC4E9"/>
          </w:tcPr>
          <w:p w14:paraId="0A672D13" w14:textId="77777777" w:rsidR="003E655F" w:rsidRDefault="005F18FC">
            <w:r>
              <w:rPr>
                <w:b/>
                <w:color w:val="000000"/>
                <w:sz w:val="20"/>
              </w:rPr>
              <w:t>Type</w:t>
            </w:r>
          </w:p>
        </w:tc>
        <w:tc>
          <w:tcPr>
            <w:tcW w:w="1440" w:type="dxa"/>
            <w:shd w:val="clear" w:color="auto" w:fill="AFC4E9"/>
          </w:tcPr>
          <w:p w14:paraId="3338EE5F" w14:textId="77777777" w:rsidR="003E655F" w:rsidRDefault="005F18FC">
            <w:r>
              <w:rPr>
                <w:b/>
                <w:color w:val="000000"/>
                <w:sz w:val="20"/>
              </w:rPr>
              <w:t>Wetland</w:t>
            </w:r>
          </w:p>
        </w:tc>
        <w:tc>
          <w:tcPr>
            <w:tcW w:w="1440" w:type="dxa"/>
            <w:shd w:val="clear" w:color="auto" w:fill="AFC4E9"/>
          </w:tcPr>
          <w:p w14:paraId="2A1D7C65" w14:textId="77777777" w:rsidR="003E655F" w:rsidRDefault="005F18FC">
            <w:r>
              <w:rPr>
                <w:b/>
                <w:color w:val="000000"/>
                <w:sz w:val="20"/>
              </w:rPr>
              <w:t>Prairie</w:t>
            </w:r>
          </w:p>
        </w:tc>
        <w:tc>
          <w:tcPr>
            <w:tcW w:w="1440" w:type="dxa"/>
            <w:shd w:val="clear" w:color="auto" w:fill="AFC4E9"/>
          </w:tcPr>
          <w:p w14:paraId="4839E5EA" w14:textId="77777777" w:rsidR="003E655F" w:rsidRDefault="005F18FC">
            <w:r>
              <w:rPr>
                <w:b/>
                <w:color w:val="000000"/>
                <w:sz w:val="20"/>
              </w:rPr>
              <w:t>Forest</w:t>
            </w:r>
          </w:p>
        </w:tc>
        <w:tc>
          <w:tcPr>
            <w:tcW w:w="1440" w:type="dxa"/>
            <w:shd w:val="clear" w:color="auto" w:fill="AFC4E9"/>
          </w:tcPr>
          <w:p w14:paraId="703616D3" w14:textId="77777777" w:rsidR="003E655F" w:rsidRDefault="005F18FC">
            <w:r>
              <w:rPr>
                <w:b/>
                <w:color w:val="000000"/>
                <w:sz w:val="20"/>
              </w:rPr>
              <w:t>Habitat</w:t>
            </w:r>
          </w:p>
        </w:tc>
        <w:tc>
          <w:tcPr>
            <w:tcW w:w="1800" w:type="dxa"/>
            <w:shd w:val="clear" w:color="auto" w:fill="AFC4E9"/>
          </w:tcPr>
          <w:p w14:paraId="66168E2B" w14:textId="77777777" w:rsidR="003E655F" w:rsidRDefault="005F18FC">
            <w:r>
              <w:rPr>
                <w:b/>
                <w:color w:val="000000"/>
                <w:sz w:val="20"/>
              </w:rPr>
              <w:t>Total Funding</w:t>
            </w:r>
          </w:p>
        </w:tc>
      </w:tr>
      <w:tr w:rsidR="003E655F" w14:paraId="67AEEEB4" w14:textId="77777777">
        <w:tc>
          <w:tcPr>
            <w:tcW w:w="3600" w:type="dxa"/>
          </w:tcPr>
          <w:p w14:paraId="0FE23121" w14:textId="77777777" w:rsidR="003E655F" w:rsidRDefault="005F18FC">
            <w:r>
              <w:rPr>
                <w:sz w:val="20"/>
              </w:rPr>
              <w:t>Restore</w:t>
            </w:r>
          </w:p>
        </w:tc>
        <w:tc>
          <w:tcPr>
            <w:tcW w:w="1440" w:type="dxa"/>
          </w:tcPr>
          <w:p w14:paraId="73836606" w14:textId="77777777" w:rsidR="003E655F" w:rsidRDefault="005F18FC">
            <w:pPr>
              <w:jc w:val="right"/>
            </w:pPr>
            <w:r>
              <w:rPr>
                <w:sz w:val="20"/>
              </w:rPr>
              <w:t>-</w:t>
            </w:r>
          </w:p>
        </w:tc>
        <w:tc>
          <w:tcPr>
            <w:tcW w:w="1440" w:type="dxa"/>
          </w:tcPr>
          <w:p w14:paraId="12EDE660" w14:textId="77777777" w:rsidR="003E655F" w:rsidRDefault="005F18FC">
            <w:pPr>
              <w:jc w:val="right"/>
            </w:pPr>
            <w:r>
              <w:rPr>
                <w:sz w:val="20"/>
              </w:rPr>
              <w:t>-</w:t>
            </w:r>
          </w:p>
        </w:tc>
        <w:tc>
          <w:tcPr>
            <w:tcW w:w="1440" w:type="dxa"/>
          </w:tcPr>
          <w:p w14:paraId="4BAB9D75" w14:textId="77777777" w:rsidR="003E655F" w:rsidRDefault="005F18FC">
            <w:pPr>
              <w:jc w:val="right"/>
            </w:pPr>
            <w:r>
              <w:rPr>
                <w:sz w:val="20"/>
              </w:rPr>
              <w:t>-</w:t>
            </w:r>
          </w:p>
        </w:tc>
        <w:tc>
          <w:tcPr>
            <w:tcW w:w="1440" w:type="dxa"/>
          </w:tcPr>
          <w:p w14:paraId="11C46E45" w14:textId="77777777" w:rsidR="003E655F" w:rsidRDefault="005F18FC">
            <w:pPr>
              <w:jc w:val="right"/>
            </w:pPr>
            <w:r>
              <w:rPr>
                <w:sz w:val="20"/>
              </w:rPr>
              <w:t>-</w:t>
            </w:r>
          </w:p>
        </w:tc>
        <w:tc>
          <w:tcPr>
            <w:tcW w:w="1800" w:type="dxa"/>
          </w:tcPr>
          <w:p w14:paraId="37C6FB99" w14:textId="77777777" w:rsidR="003E655F" w:rsidRDefault="005F18FC">
            <w:pPr>
              <w:jc w:val="right"/>
            </w:pPr>
            <w:r>
              <w:rPr>
                <w:sz w:val="20"/>
              </w:rPr>
              <w:t>-</w:t>
            </w:r>
          </w:p>
        </w:tc>
      </w:tr>
      <w:tr w:rsidR="003E655F" w14:paraId="6678219E" w14:textId="77777777">
        <w:tc>
          <w:tcPr>
            <w:tcW w:w="3600" w:type="dxa"/>
          </w:tcPr>
          <w:p w14:paraId="3D084C3A" w14:textId="77777777" w:rsidR="003E655F" w:rsidRDefault="005F18FC">
            <w:r>
              <w:rPr>
                <w:sz w:val="20"/>
              </w:rPr>
              <w:t>Protect in Fee with State PILT Liability</w:t>
            </w:r>
          </w:p>
        </w:tc>
        <w:tc>
          <w:tcPr>
            <w:tcW w:w="1440" w:type="dxa"/>
          </w:tcPr>
          <w:p w14:paraId="026128F0" w14:textId="77777777" w:rsidR="003E655F" w:rsidRDefault="005F18FC">
            <w:pPr>
              <w:jc w:val="right"/>
            </w:pPr>
            <w:r>
              <w:rPr>
                <w:sz w:val="20"/>
              </w:rPr>
              <w:t>-</w:t>
            </w:r>
          </w:p>
        </w:tc>
        <w:tc>
          <w:tcPr>
            <w:tcW w:w="1440" w:type="dxa"/>
          </w:tcPr>
          <w:p w14:paraId="646C26D3" w14:textId="77777777" w:rsidR="003E655F" w:rsidRDefault="005F18FC">
            <w:pPr>
              <w:jc w:val="right"/>
            </w:pPr>
            <w:r>
              <w:rPr>
                <w:sz w:val="20"/>
              </w:rPr>
              <w:t>-</w:t>
            </w:r>
          </w:p>
        </w:tc>
        <w:tc>
          <w:tcPr>
            <w:tcW w:w="1440" w:type="dxa"/>
          </w:tcPr>
          <w:p w14:paraId="241A49DE" w14:textId="77777777" w:rsidR="003E655F" w:rsidRDefault="005F18FC">
            <w:pPr>
              <w:jc w:val="right"/>
            </w:pPr>
            <w:r>
              <w:rPr>
                <w:sz w:val="20"/>
              </w:rPr>
              <w:t>-</w:t>
            </w:r>
          </w:p>
        </w:tc>
        <w:tc>
          <w:tcPr>
            <w:tcW w:w="1440" w:type="dxa"/>
          </w:tcPr>
          <w:p w14:paraId="1F9092A2" w14:textId="77777777" w:rsidR="003E655F" w:rsidRDefault="005F18FC">
            <w:pPr>
              <w:jc w:val="right"/>
            </w:pPr>
            <w:r>
              <w:rPr>
                <w:sz w:val="20"/>
              </w:rPr>
              <w:t>-</w:t>
            </w:r>
          </w:p>
        </w:tc>
        <w:tc>
          <w:tcPr>
            <w:tcW w:w="1800" w:type="dxa"/>
          </w:tcPr>
          <w:p w14:paraId="0856012F" w14:textId="77777777" w:rsidR="003E655F" w:rsidRDefault="005F18FC">
            <w:pPr>
              <w:jc w:val="right"/>
            </w:pPr>
            <w:r>
              <w:rPr>
                <w:sz w:val="20"/>
              </w:rPr>
              <w:t>-</w:t>
            </w:r>
          </w:p>
        </w:tc>
      </w:tr>
      <w:tr w:rsidR="003E655F" w14:paraId="6DC0A9BE" w14:textId="77777777">
        <w:tc>
          <w:tcPr>
            <w:tcW w:w="3600" w:type="dxa"/>
          </w:tcPr>
          <w:p w14:paraId="29AE976C" w14:textId="77777777" w:rsidR="003E655F" w:rsidRDefault="005F18FC">
            <w:r>
              <w:rPr>
                <w:sz w:val="20"/>
              </w:rPr>
              <w:t>Protect in Fee w/o State PILT Liability</w:t>
            </w:r>
          </w:p>
        </w:tc>
        <w:tc>
          <w:tcPr>
            <w:tcW w:w="1440" w:type="dxa"/>
          </w:tcPr>
          <w:p w14:paraId="29F3C8BA" w14:textId="77777777" w:rsidR="003E655F" w:rsidRDefault="005F18FC">
            <w:pPr>
              <w:jc w:val="right"/>
            </w:pPr>
            <w:r>
              <w:rPr>
                <w:sz w:val="20"/>
              </w:rPr>
              <w:t>-</w:t>
            </w:r>
          </w:p>
        </w:tc>
        <w:tc>
          <w:tcPr>
            <w:tcW w:w="1440" w:type="dxa"/>
          </w:tcPr>
          <w:p w14:paraId="08684DC8" w14:textId="77777777" w:rsidR="003E655F" w:rsidRDefault="005F18FC">
            <w:pPr>
              <w:jc w:val="right"/>
            </w:pPr>
            <w:r>
              <w:rPr>
                <w:sz w:val="20"/>
              </w:rPr>
              <w:t>-</w:t>
            </w:r>
          </w:p>
        </w:tc>
        <w:tc>
          <w:tcPr>
            <w:tcW w:w="1440" w:type="dxa"/>
          </w:tcPr>
          <w:p w14:paraId="247CACB4" w14:textId="77777777" w:rsidR="003E655F" w:rsidRDefault="005F18FC">
            <w:pPr>
              <w:jc w:val="right"/>
            </w:pPr>
            <w:r>
              <w:rPr>
                <w:sz w:val="20"/>
              </w:rPr>
              <w:t>-</w:t>
            </w:r>
          </w:p>
        </w:tc>
        <w:tc>
          <w:tcPr>
            <w:tcW w:w="1440" w:type="dxa"/>
          </w:tcPr>
          <w:p w14:paraId="5DFA2DF6" w14:textId="77777777" w:rsidR="003E655F" w:rsidRDefault="005F18FC">
            <w:pPr>
              <w:jc w:val="right"/>
            </w:pPr>
            <w:r>
              <w:rPr>
                <w:sz w:val="20"/>
              </w:rPr>
              <w:t>-</w:t>
            </w:r>
          </w:p>
        </w:tc>
        <w:tc>
          <w:tcPr>
            <w:tcW w:w="1800" w:type="dxa"/>
          </w:tcPr>
          <w:p w14:paraId="61C21586" w14:textId="77777777" w:rsidR="003E655F" w:rsidRDefault="005F18FC">
            <w:pPr>
              <w:jc w:val="right"/>
            </w:pPr>
            <w:r>
              <w:rPr>
                <w:sz w:val="20"/>
              </w:rPr>
              <w:t>-</w:t>
            </w:r>
          </w:p>
        </w:tc>
      </w:tr>
      <w:tr w:rsidR="003E655F" w14:paraId="643DB329" w14:textId="77777777">
        <w:tc>
          <w:tcPr>
            <w:tcW w:w="3600" w:type="dxa"/>
          </w:tcPr>
          <w:p w14:paraId="133CC5BA" w14:textId="77777777" w:rsidR="003E655F" w:rsidRDefault="005F18FC">
            <w:r>
              <w:rPr>
                <w:sz w:val="20"/>
              </w:rPr>
              <w:t>Protect in Easement</w:t>
            </w:r>
          </w:p>
        </w:tc>
        <w:tc>
          <w:tcPr>
            <w:tcW w:w="1440" w:type="dxa"/>
          </w:tcPr>
          <w:p w14:paraId="1D7A3309" w14:textId="77777777" w:rsidR="003E655F" w:rsidRDefault="005F18FC">
            <w:pPr>
              <w:jc w:val="right"/>
            </w:pPr>
            <w:r>
              <w:rPr>
                <w:sz w:val="20"/>
              </w:rPr>
              <w:t>$3,000,000</w:t>
            </w:r>
          </w:p>
        </w:tc>
        <w:tc>
          <w:tcPr>
            <w:tcW w:w="1440" w:type="dxa"/>
          </w:tcPr>
          <w:p w14:paraId="7404982A" w14:textId="77777777" w:rsidR="003E655F" w:rsidRDefault="005F18FC">
            <w:pPr>
              <w:jc w:val="right"/>
            </w:pPr>
            <w:r>
              <w:rPr>
                <w:sz w:val="20"/>
              </w:rPr>
              <w:t>$3,000,000</w:t>
            </w:r>
          </w:p>
        </w:tc>
        <w:tc>
          <w:tcPr>
            <w:tcW w:w="1440" w:type="dxa"/>
          </w:tcPr>
          <w:p w14:paraId="6F4E706D" w14:textId="77777777" w:rsidR="003E655F" w:rsidRDefault="005F18FC">
            <w:pPr>
              <w:jc w:val="right"/>
            </w:pPr>
            <w:r>
              <w:rPr>
                <w:sz w:val="20"/>
              </w:rPr>
              <w:t>$3,000,000</w:t>
            </w:r>
          </w:p>
        </w:tc>
        <w:tc>
          <w:tcPr>
            <w:tcW w:w="1440" w:type="dxa"/>
          </w:tcPr>
          <w:p w14:paraId="2F3BF877" w14:textId="77777777" w:rsidR="003E655F" w:rsidRDefault="005F18FC">
            <w:pPr>
              <w:jc w:val="right"/>
            </w:pPr>
            <w:r>
              <w:rPr>
                <w:sz w:val="20"/>
              </w:rPr>
              <w:t>$1,000,000</w:t>
            </w:r>
          </w:p>
        </w:tc>
        <w:tc>
          <w:tcPr>
            <w:tcW w:w="1800" w:type="dxa"/>
          </w:tcPr>
          <w:p w14:paraId="2AB7B23E" w14:textId="77777777" w:rsidR="003E655F" w:rsidRDefault="005F18FC">
            <w:pPr>
              <w:jc w:val="right"/>
            </w:pPr>
            <w:r>
              <w:rPr>
                <w:sz w:val="20"/>
              </w:rPr>
              <w:t>$10,000,000</w:t>
            </w:r>
          </w:p>
        </w:tc>
      </w:tr>
      <w:tr w:rsidR="003E655F" w14:paraId="49F69AF3" w14:textId="77777777">
        <w:tc>
          <w:tcPr>
            <w:tcW w:w="3600" w:type="dxa"/>
          </w:tcPr>
          <w:p w14:paraId="2E0F2667" w14:textId="77777777" w:rsidR="003E655F" w:rsidRDefault="005F18FC">
            <w:r>
              <w:rPr>
                <w:sz w:val="20"/>
              </w:rPr>
              <w:t>Enhance</w:t>
            </w:r>
          </w:p>
        </w:tc>
        <w:tc>
          <w:tcPr>
            <w:tcW w:w="1440" w:type="dxa"/>
          </w:tcPr>
          <w:p w14:paraId="16411696" w14:textId="77777777" w:rsidR="003E655F" w:rsidRDefault="005F18FC">
            <w:pPr>
              <w:jc w:val="right"/>
            </w:pPr>
            <w:r>
              <w:rPr>
                <w:sz w:val="20"/>
              </w:rPr>
              <w:t>-</w:t>
            </w:r>
          </w:p>
        </w:tc>
        <w:tc>
          <w:tcPr>
            <w:tcW w:w="1440" w:type="dxa"/>
          </w:tcPr>
          <w:p w14:paraId="5A0C31D0" w14:textId="77777777" w:rsidR="003E655F" w:rsidRDefault="005F18FC">
            <w:pPr>
              <w:jc w:val="right"/>
            </w:pPr>
            <w:r>
              <w:rPr>
                <w:sz w:val="20"/>
              </w:rPr>
              <w:t>-</w:t>
            </w:r>
          </w:p>
        </w:tc>
        <w:tc>
          <w:tcPr>
            <w:tcW w:w="1440" w:type="dxa"/>
          </w:tcPr>
          <w:p w14:paraId="20DFD0AE" w14:textId="77777777" w:rsidR="003E655F" w:rsidRDefault="005F18FC">
            <w:pPr>
              <w:jc w:val="right"/>
            </w:pPr>
            <w:r>
              <w:rPr>
                <w:sz w:val="20"/>
              </w:rPr>
              <w:t>-</w:t>
            </w:r>
          </w:p>
        </w:tc>
        <w:tc>
          <w:tcPr>
            <w:tcW w:w="1440" w:type="dxa"/>
          </w:tcPr>
          <w:p w14:paraId="45556E10" w14:textId="77777777" w:rsidR="003E655F" w:rsidRDefault="005F18FC">
            <w:pPr>
              <w:jc w:val="right"/>
            </w:pPr>
            <w:r>
              <w:rPr>
                <w:sz w:val="20"/>
              </w:rPr>
              <w:t>-</w:t>
            </w:r>
          </w:p>
        </w:tc>
        <w:tc>
          <w:tcPr>
            <w:tcW w:w="1800" w:type="dxa"/>
          </w:tcPr>
          <w:p w14:paraId="796C4742" w14:textId="77777777" w:rsidR="003E655F" w:rsidRDefault="005F18FC">
            <w:pPr>
              <w:jc w:val="right"/>
            </w:pPr>
            <w:r>
              <w:rPr>
                <w:sz w:val="20"/>
              </w:rPr>
              <w:t>-</w:t>
            </w:r>
          </w:p>
        </w:tc>
      </w:tr>
      <w:tr w:rsidR="003E655F" w14:paraId="2D54F0E1" w14:textId="77777777">
        <w:tc>
          <w:tcPr>
            <w:tcW w:w="3600" w:type="dxa"/>
            <w:shd w:val="clear" w:color="auto" w:fill="EEEEEE"/>
          </w:tcPr>
          <w:p w14:paraId="14A32C61" w14:textId="77777777" w:rsidR="003E655F" w:rsidRDefault="005F18FC">
            <w:r>
              <w:rPr>
                <w:b/>
                <w:color w:val="000000"/>
                <w:sz w:val="20"/>
              </w:rPr>
              <w:t>Total</w:t>
            </w:r>
          </w:p>
        </w:tc>
        <w:tc>
          <w:tcPr>
            <w:tcW w:w="1440" w:type="dxa"/>
            <w:shd w:val="clear" w:color="auto" w:fill="EEEEEE"/>
          </w:tcPr>
          <w:p w14:paraId="52EA3F62" w14:textId="77777777" w:rsidR="003E655F" w:rsidRDefault="005F18FC">
            <w:pPr>
              <w:jc w:val="right"/>
            </w:pPr>
            <w:r>
              <w:rPr>
                <w:b/>
                <w:color w:val="000000"/>
                <w:sz w:val="20"/>
              </w:rPr>
              <w:t>$3,000,000</w:t>
            </w:r>
          </w:p>
        </w:tc>
        <w:tc>
          <w:tcPr>
            <w:tcW w:w="1440" w:type="dxa"/>
            <w:shd w:val="clear" w:color="auto" w:fill="EEEEEE"/>
          </w:tcPr>
          <w:p w14:paraId="7F8E6AA4" w14:textId="77777777" w:rsidR="003E655F" w:rsidRDefault="005F18FC">
            <w:pPr>
              <w:jc w:val="right"/>
            </w:pPr>
            <w:r>
              <w:rPr>
                <w:b/>
                <w:color w:val="000000"/>
                <w:sz w:val="20"/>
              </w:rPr>
              <w:t>$3,000,000</w:t>
            </w:r>
          </w:p>
        </w:tc>
        <w:tc>
          <w:tcPr>
            <w:tcW w:w="1440" w:type="dxa"/>
            <w:shd w:val="clear" w:color="auto" w:fill="EEEEEE"/>
          </w:tcPr>
          <w:p w14:paraId="159DFFD4" w14:textId="77777777" w:rsidR="003E655F" w:rsidRDefault="005F18FC">
            <w:pPr>
              <w:jc w:val="right"/>
            </w:pPr>
            <w:r>
              <w:rPr>
                <w:b/>
                <w:color w:val="000000"/>
                <w:sz w:val="20"/>
              </w:rPr>
              <w:t>$3,000,000</w:t>
            </w:r>
          </w:p>
        </w:tc>
        <w:tc>
          <w:tcPr>
            <w:tcW w:w="1440" w:type="dxa"/>
            <w:shd w:val="clear" w:color="auto" w:fill="EEEEEE"/>
          </w:tcPr>
          <w:p w14:paraId="696C315E" w14:textId="77777777" w:rsidR="003E655F" w:rsidRDefault="005F18FC">
            <w:pPr>
              <w:jc w:val="right"/>
            </w:pPr>
            <w:r>
              <w:rPr>
                <w:b/>
                <w:color w:val="000000"/>
                <w:sz w:val="20"/>
              </w:rPr>
              <w:t>$1,000,000</w:t>
            </w:r>
          </w:p>
        </w:tc>
        <w:tc>
          <w:tcPr>
            <w:tcW w:w="1800" w:type="dxa"/>
            <w:shd w:val="clear" w:color="auto" w:fill="EEEEEE"/>
          </w:tcPr>
          <w:p w14:paraId="76AEDCAE" w14:textId="77777777" w:rsidR="003E655F" w:rsidRDefault="005F18FC">
            <w:pPr>
              <w:jc w:val="right"/>
            </w:pPr>
            <w:r>
              <w:rPr>
                <w:b/>
                <w:color w:val="000000"/>
                <w:sz w:val="20"/>
              </w:rPr>
              <w:t>$10,000,000</w:t>
            </w:r>
          </w:p>
        </w:tc>
      </w:tr>
    </w:tbl>
    <w:p w14:paraId="2EA9B058" w14:textId="77777777" w:rsidR="003E655F" w:rsidRDefault="005F18FC">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3E655F" w14:paraId="571FED00" w14:textId="77777777">
        <w:tc>
          <w:tcPr>
            <w:tcW w:w="2880" w:type="dxa"/>
            <w:shd w:val="clear" w:color="auto" w:fill="AFC4E9"/>
          </w:tcPr>
          <w:p w14:paraId="3EDEFA2F" w14:textId="77777777" w:rsidR="003E655F" w:rsidRDefault="005F18FC">
            <w:r>
              <w:rPr>
                <w:b/>
                <w:color w:val="000000"/>
                <w:sz w:val="20"/>
              </w:rPr>
              <w:t>Type</w:t>
            </w:r>
          </w:p>
        </w:tc>
        <w:tc>
          <w:tcPr>
            <w:tcW w:w="1440" w:type="dxa"/>
            <w:shd w:val="clear" w:color="auto" w:fill="AFC4E9"/>
          </w:tcPr>
          <w:p w14:paraId="0B30AB3A" w14:textId="77777777" w:rsidR="003E655F" w:rsidRDefault="005F18FC">
            <w:r>
              <w:rPr>
                <w:b/>
                <w:color w:val="000000"/>
                <w:sz w:val="20"/>
              </w:rPr>
              <w:t>Metro/Urban</w:t>
            </w:r>
          </w:p>
        </w:tc>
        <w:tc>
          <w:tcPr>
            <w:tcW w:w="1440" w:type="dxa"/>
            <w:shd w:val="clear" w:color="auto" w:fill="AFC4E9"/>
          </w:tcPr>
          <w:p w14:paraId="652594DA" w14:textId="77777777" w:rsidR="003E655F" w:rsidRDefault="005F18FC">
            <w:r>
              <w:rPr>
                <w:b/>
                <w:color w:val="000000"/>
                <w:sz w:val="20"/>
              </w:rPr>
              <w:t>Forest/Prairie</w:t>
            </w:r>
          </w:p>
        </w:tc>
        <w:tc>
          <w:tcPr>
            <w:tcW w:w="1440" w:type="dxa"/>
            <w:shd w:val="clear" w:color="auto" w:fill="AFC4E9"/>
          </w:tcPr>
          <w:p w14:paraId="6DCC65A8" w14:textId="77777777" w:rsidR="003E655F" w:rsidRDefault="005F18FC">
            <w:r>
              <w:rPr>
                <w:b/>
                <w:color w:val="000000"/>
                <w:sz w:val="20"/>
              </w:rPr>
              <w:t>SE Forest</w:t>
            </w:r>
          </w:p>
        </w:tc>
        <w:tc>
          <w:tcPr>
            <w:tcW w:w="1440" w:type="dxa"/>
            <w:shd w:val="clear" w:color="auto" w:fill="AFC4E9"/>
          </w:tcPr>
          <w:p w14:paraId="5564BE8A" w14:textId="77777777" w:rsidR="003E655F" w:rsidRDefault="005F18FC">
            <w:r>
              <w:rPr>
                <w:b/>
                <w:color w:val="000000"/>
                <w:sz w:val="20"/>
              </w:rPr>
              <w:t>Prairie</w:t>
            </w:r>
          </w:p>
        </w:tc>
        <w:tc>
          <w:tcPr>
            <w:tcW w:w="1440" w:type="dxa"/>
            <w:shd w:val="clear" w:color="auto" w:fill="AFC4E9"/>
          </w:tcPr>
          <w:p w14:paraId="14EE8C2D" w14:textId="77777777" w:rsidR="003E655F" w:rsidRDefault="005F18FC">
            <w:r>
              <w:rPr>
                <w:b/>
                <w:color w:val="000000"/>
                <w:sz w:val="20"/>
              </w:rPr>
              <w:t>N. Forest</w:t>
            </w:r>
          </w:p>
        </w:tc>
        <w:tc>
          <w:tcPr>
            <w:tcW w:w="1440" w:type="dxa"/>
            <w:shd w:val="clear" w:color="auto" w:fill="AFC4E9"/>
          </w:tcPr>
          <w:p w14:paraId="1E845E3C" w14:textId="77777777" w:rsidR="003E655F" w:rsidRDefault="005F18FC">
            <w:r>
              <w:rPr>
                <w:b/>
                <w:color w:val="000000"/>
                <w:sz w:val="20"/>
              </w:rPr>
              <w:t>Total Acres</w:t>
            </w:r>
          </w:p>
        </w:tc>
      </w:tr>
      <w:tr w:rsidR="003E655F" w14:paraId="49ACCBB9" w14:textId="77777777">
        <w:tc>
          <w:tcPr>
            <w:tcW w:w="2880" w:type="dxa"/>
          </w:tcPr>
          <w:p w14:paraId="7ED40498" w14:textId="77777777" w:rsidR="003E655F" w:rsidRDefault="005F18FC">
            <w:r>
              <w:rPr>
                <w:sz w:val="20"/>
              </w:rPr>
              <w:t>Restore</w:t>
            </w:r>
          </w:p>
        </w:tc>
        <w:tc>
          <w:tcPr>
            <w:tcW w:w="1440" w:type="dxa"/>
          </w:tcPr>
          <w:p w14:paraId="26C13521" w14:textId="77777777" w:rsidR="003E655F" w:rsidRDefault="005F18FC">
            <w:pPr>
              <w:jc w:val="right"/>
            </w:pPr>
            <w:r>
              <w:rPr>
                <w:sz w:val="20"/>
              </w:rPr>
              <w:t>0</w:t>
            </w:r>
          </w:p>
        </w:tc>
        <w:tc>
          <w:tcPr>
            <w:tcW w:w="1440" w:type="dxa"/>
          </w:tcPr>
          <w:p w14:paraId="5D1FFAD8" w14:textId="77777777" w:rsidR="003E655F" w:rsidRDefault="005F18FC">
            <w:pPr>
              <w:jc w:val="right"/>
            </w:pPr>
            <w:r>
              <w:rPr>
                <w:sz w:val="20"/>
              </w:rPr>
              <w:t>0</w:t>
            </w:r>
          </w:p>
        </w:tc>
        <w:tc>
          <w:tcPr>
            <w:tcW w:w="1440" w:type="dxa"/>
          </w:tcPr>
          <w:p w14:paraId="2EE711BA" w14:textId="77777777" w:rsidR="003E655F" w:rsidRDefault="005F18FC">
            <w:pPr>
              <w:jc w:val="right"/>
            </w:pPr>
            <w:r>
              <w:rPr>
                <w:sz w:val="20"/>
              </w:rPr>
              <w:t>0</w:t>
            </w:r>
          </w:p>
        </w:tc>
        <w:tc>
          <w:tcPr>
            <w:tcW w:w="1440" w:type="dxa"/>
          </w:tcPr>
          <w:p w14:paraId="719FDD91" w14:textId="77777777" w:rsidR="003E655F" w:rsidRDefault="005F18FC">
            <w:pPr>
              <w:jc w:val="right"/>
            </w:pPr>
            <w:r>
              <w:rPr>
                <w:sz w:val="20"/>
              </w:rPr>
              <w:t>0</w:t>
            </w:r>
          </w:p>
        </w:tc>
        <w:tc>
          <w:tcPr>
            <w:tcW w:w="1440" w:type="dxa"/>
          </w:tcPr>
          <w:p w14:paraId="1D03EB14" w14:textId="77777777" w:rsidR="003E655F" w:rsidRDefault="005F18FC">
            <w:pPr>
              <w:jc w:val="right"/>
            </w:pPr>
            <w:r>
              <w:rPr>
                <w:sz w:val="20"/>
              </w:rPr>
              <w:t>0</w:t>
            </w:r>
          </w:p>
        </w:tc>
        <w:tc>
          <w:tcPr>
            <w:tcW w:w="1440" w:type="dxa"/>
          </w:tcPr>
          <w:p w14:paraId="3A5E2B38" w14:textId="77777777" w:rsidR="003E655F" w:rsidRDefault="005F18FC">
            <w:pPr>
              <w:jc w:val="right"/>
            </w:pPr>
            <w:r>
              <w:rPr>
                <w:sz w:val="20"/>
              </w:rPr>
              <w:t>0</w:t>
            </w:r>
          </w:p>
        </w:tc>
      </w:tr>
      <w:tr w:rsidR="003E655F" w14:paraId="7671C9FA" w14:textId="77777777">
        <w:tc>
          <w:tcPr>
            <w:tcW w:w="2880" w:type="dxa"/>
          </w:tcPr>
          <w:p w14:paraId="051063E2" w14:textId="77777777" w:rsidR="003E655F" w:rsidRDefault="005F18FC">
            <w:r>
              <w:rPr>
                <w:sz w:val="20"/>
              </w:rPr>
              <w:t>Protect in Fee with State PILT Liability</w:t>
            </w:r>
          </w:p>
        </w:tc>
        <w:tc>
          <w:tcPr>
            <w:tcW w:w="1440" w:type="dxa"/>
          </w:tcPr>
          <w:p w14:paraId="60D48940" w14:textId="77777777" w:rsidR="003E655F" w:rsidRDefault="005F18FC">
            <w:pPr>
              <w:jc w:val="right"/>
            </w:pPr>
            <w:r>
              <w:rPr>
                <w:sz w:val="20"/>
              </w:rPr>
              <w:t>0</w:t>
            </w:r>
          </w:p>
        </w:tc>
        <w:tc>
          <w:tcPr>
            <w:tcW w:w="1440" w:type="dxa"/>
          </w:tcPr>
          <w:p w14:paraId="54A24646" w14:textId="77777777" w:rsidR="003E655F" w:rsidRDefault="005F18FC">
            <w:pPr>
              <w:jc w:val="right"/>
            </w:pPr>
            <w:r>
              <w:rPr>
                <w:sz w:val="20"/>
              </w:rPr>
              <w:t>0</w:t>
            </w:r>
          </w:p>
        </w:tc>
        <w:tc>
          <w:tcPr>
            <w:tcW w:w="1440" w:type="dxa"/>
          </w:tcPr>
          <w:p w14:paraId="706EC617" w14:textId="77777777" w:rsidR="003E655F" w:rsidRDefault="005F18FC">
            <w:pPr>
              <w:jc w:val="right"/>
            </w:pPr>
            <w:r>
              <w:rPr>
                <w:sz w:val="20"/>
              </w:rPr>
              <w:t>0</w:t>
            </w:r>
          </w:p>
        </w:tc>
        <w:tc>
          <w:tcPr>
            <w:tcW w:w="1440" w:type="dxa"/>
          </w:tcPr>
          <w:p w14:paraId="64B25850" w14:textId="77777777" w:rsidR="003E655F" w:rsidRDefault="005F18FC">
            <w:pPr>
              <w:jc w:val="right"/>
            </w:pPr>
            <w:r>
              <w:rPr>
                <w:sz w:val="20"/>
              </w:rPr>
              <w:t>0</w:t>
            </w:r>
          </w:p>
        </w:tc>
        <w:tc>
          <w:tcPr>
            <w:tcW w:w="1440" w:type="dxa"/>
          </w:tcPr>
          <w:p w14:paraId="28F2EDEC" w14:textId="77777777" w:rsidR="003E655F" w:rsidRDefault="005F18FC">
            <w:pPr>
              <w:jc w:val="right"/>
            </w:pPr>
            <w:r>
              <w:rPr>
                <w:sz w:val="20"/>
              </w:rPr>
              <w:t>0</w:t>
            </w:r>
          </w:p>
        </w:tc>
        <w:tc>
          <w:tcPr>
            <w:tcW w:w="1440" w:type="dxa"/>
          </w:tcPr>
          <w:p w14:paraId="0A9E500D" w14:textId="77777777" w:rsidR="003E655F" w:rsidRDefault="005F18FC">
            <w:pPr>
              <w:jc w:val="right"/>
            </w:pPr>
            <w:r>
              <w:rPr>
                <w:sz w:val="20"/>
              </w:rPr>
              <w:t>0</w:t>
            </w:r>
          </w:p>
        </w:tc>
      </w:tr>
      <w:tr w:rsidR="003E655F" w14:paraId="76CF54A6" w14:textId="77777777">
        <w:tc>
          <w:tcPr>
            <w:tcW w:w="2880" w:type="dxa"/>
          </w:tcPr>
          <w:p w14:paraId="065E7210" w14:textId="77777777" w:rsidR="003E655F" w:rsidRDefault="005F18FC">
            <w:r>
              <w:rPr>
                <w:sz w:val="20"/>
              </w:rPr>
              <w:t xml:space="preserve">Protect in Fee w/o State PILT </w:t>
            </w:r>
            <w:r>
              <w:rPr>
                <w:sz w:val="20"/>
              </w:rPr>
              <w:t>Liability</w:t>
            </w:r>
          </w:p>
        </w:tc>
        <w:tc>
          <w:tcPr>
            <w:tcW w:w="1440" w:type="dxa"/>
          </w:tcPr>
          <w:p w14:paraId="704A7533" w14:textId="77777777" w:rsidR="003E655F" w:rsidRDefault="005F18FC">
            <w:pPr>
              <w:jc w:val="right"/>
            </w:pPr>
            <w:r>
              <w:rPr>
                <w:sz w:val="20"/>
              </w:rPr>
              <w:t>0</w:t>
            </w:r>
          </w:p>
        </w:tc>
        <w:tc>
          <w:tcPr>
            <w:tcW w:w="1440" w:type="dxa"/>
          </w:tcPr>
          <w:p w14:paraId="737F17DD" w14:textId="77777777" w:rsidR="003E655F" w:rsidRDefault="005F18FC">
            <w:pPr>
              <w:jc w:val="right"/>
            </w:pPr>
            <w:r>
              <w:rPr>
                <w:sz w:val="20"/>
              </w:rPr>
              <w:t>0</w:t>
            </w:r>
          </w:p>
        </w:tc>
        <w:tc>
          <w:tcPr>
            <w:tcW w:w="1440" w:type="dxa"/>
          </w:tcPr>
          <w:p w14:paraId="6DC380AE" w14:textId="77777777" w:rsidR="003E655F" w:rsidRDefault="005F18FC">
            <w:pPr>
              <w:jc w:val="right"/>
            </w:pPr>
            <w:r>
              <w:rPr>
                <w:sz w:val="20"/>
              </w:rPr>
              <w:t>0</w:t>
            </w:r>
          </w:p>
        </w:tc>
        <w:tc>
          <w:tcPr>
            <w:tcW w:w="1440" w:type="dxa"/>
          </w:tcPr>
          <w:p w14:paraId="002C75BF" w14:textId="77777777" w:rsidR="003E655F" w:rsidRDefault="005F18FC">
            <w:pPr>
              <w:jc w:val="right"/>
            </w:pPr>
            <w:r>
              <w:rPr>
                <w:sz w:val="20"/>
              </w:rPr>
              <w:t>0</w:t>
            </w:r>
          </w:p>
        </w:tc>
        <w:tc>
          <w:tcPr>
            <w:tcW w:w="1440" w:type="dxa"/>
          </w:tcPr>
          <w:p w14:paraId="44ADCE78" w14:textId="77777777" w:rsidR="003E655F" w:rsidRDefault="005F18FC">
            <w:pPr>
              <w:jc w:val="right"/>
            </w:pPr>
            <w:r>
              <w:rPr>
                <w:sz w:val="20"/>
              </w:rPr>
              <w:t>0</w:t>
            </w:r>
          </w:p>
        </w:tc>
        <w:tc>
          <w:tcPr>
            <w:tcW w:w="1440" w:type="dxa"/>
          </w:tcPr>
          <w:p w14:paraId="5AD6A045" w14:textId="77777777" w:rsidR="003E655F" w:rsidRDefault="005F18FC">
            <w:pPr>
              <w:jc w:val="right"/>
            </w:pPr>
            <w:r>
              <w:rPr>
                <w:sz w:val="20"/>
              </w:rPr>
              <w:t>0</w:t>
            </w:r>
          </w:p>
        </w:tc>
      </w:tr>
      <w:tr w:rsidR="003E655F" w14:paraId="0D7D483A" w14:textId="77777777">
        <w:tc>
          <w:tcPr>
            <w:tcW w:w="2880" w:type="dxa"/>
          </w:tcPr>
          <w:p w14:paraId="0AEF5F7E" w14:textId="77777777" w:rsidR="003E655F" w:rsidRDefault="005F18FC">
            <w:r>
              <w:rPr>
                <w:sz w:val="20"/>
              </w:rPr>
              <w:t>Protect in Easement</w:t>
            </w:r>
          </w:p>
        </w:tc>
        <w:tc>
          <w:tcPr>
            <w:tcW w:w="1440" w:type="dxa"/>
          </w:tcPr>
          <w:p w14:paraId="1C2F0991" w14:textId="77777777" w:rsidR="003E655F" w:rsidRDefault="005F18FC">
            <w:pPr>
              <w:jc w:val="right"/>
            </w:pPr>
            <w:r>
              <w:rPr>
                <w:sz w:val="20"/>
              </w:rPr>
              <w:t>75</w:t>
            </w:r>
          </w:p>
        </w:tc>
        <w:tc>
          <w:tcPr>
            <w:tcW w:w="1440" w:type="dxa"/>
          </w:tcPr>
          <w:p w14:paraId="538EBA45" w14:textId="77777777" w:rsidR="003E655F" w:rsidRDefault="005F18FC">
            <w:pPr>
              <w:jc w:val="right"/>
            </w:pPr>
            <w:r>
              <w:rPr>
                <w:sz w:val="20"/>
              </w:rPr>
              <w:t>400</w:t>
            </w:r>
          </w:p>
        </w:tc>
        <w:tc>
          <w:tcPr>
            <w:tcW w:w="1440" w:type="dxa"/>
          </w:tcPr>
          <w:p w14:paraId="258CC48E" w14:textId="77777777" w:rsidR="003E655F" w:rsidRDefault="005F18FC">
            <w:pPr>
              <w:jc w:val="right"/>
            </w:pPr>
            <w:r>
              <w:rPr>
                <w:sz w:val="20"/>
              </w:rPr>
              <w:t>250</w:t>
            </w:r>
          </w:p>
        </w:tc>
        <w:tc>
          <w:tcPr>
            <w:tcW w:w="1440" w:type="dxa"/>
          </w:tcPr>
          <w:p w14:paraId="245D4D1C" w14:textId="77777777" w:rsidR="003E655F" w:rsidRDefault="005F18FC">
            <w:pPr>
              <w:jc w:val="right"/>
            </w:pPr>
            <w:r>
              <w:rPr>
                <w:sz w:val="20"/>
              </w:rPr>
              <w:t>400</w:t>
            </w:r>
          </w:p>
        </w:tc>
        <w:tc>
          <w:tcPr>
            <w:tcW w:w="1440" w:type="dxa"/>
          </w:tcPr>
          <w:p w14:paraId="2A63F6A0" w14:textId="77777777" w:rsidR="003E655F" w:rsidRDefault="005F18FC">
            <w:pPr>
              <w:jc w:val="right"/>
            </w:pPr>
            <w:r>
              <w:rPr>
                <w:sz w:val="20"/>
              </w:rPr>
              <w:t>400</w:t>
            </w:r>
          </w:p>
        </w:tc>
        <w:tc>
          <w:tcPr>
            <w:tcW w:w="1440" w:type="dxa"/>
          </w:tcPr>
          <w:p w14:paraId="57F92E97" w14:textId="77777777" w:rsidR="003E655F" w:rsidRDefault="005F18FC">
            <w:pPr>
              <w:jc w:val="right"/>
            </w:pPr>
            <w:r>
              <w:rPr>
                <w:sz w:val="20"/>
              </w:rPr>
              <w:t>1,525</w:t>
            </w:r>
          </w:p>
        </w:tc>
      </w:tr>
      <w:tr w:rsidR="003E655F" w14:paraId="793E6FD3" w14:textId="77777777">
        <w:tc>
          <w:tcPr>
            <w:tcW w:w="2880" w:type="dxa"/>
          </w:tcPr>
          <w:p w14:paraId="1A4885BB" w14:textId="77777777" w:rsidR="003E655F" w:rsidRDefault="005F18FC">
            <w:r>
              <w:rPr>
                <w:sz w:val="20"/>
              </w:rPr>
              <w:t>Enhance</w:t>
            </w:r>
          </w:p>
        </w:tc>
        <w:tc>
          <w:tcPr>
            <w:tcW w:w="1440" w:type="dxa"/>
          </w:tcPr>
          <w:p w14:paraId="6B3F144C" w14:textId="77777777" w:rsidR="003E655F" w:rsidRDefault="005F18FC">
            <w:pPr>
              <w:jc w:val="right"/>
            </w:pPr>
            <w:r>
              <w:rPr>
                <w:sz w:val="20"/>
              </w:rPr>
              <w:t>0</w:t>
            </w:r>
          </w:p>
        </w:tc>
        <w:tc>
          <w:tcPr>
            <w:tcW w:w="1440" w:type="dxa"/>
          </w:tcPr>
          <w:p w14:paraId="6DFA9EBE" w14:textId="77777777" w:rsidR="003E655F" w:rsidRDefault="005F18FC">
            <w:pPr>
              <w:jc w:val="right"/>
            </w:pPr>
            <w:r>
              <w:rPr>
                <w:sz w:val="20"/>
              </w:rPr>
              <w:t>0</w:t>
            </w:r>
          </w:p>
        </w:tc>
        <w:tc>
          <w:tcPr>
            <w:tcW w:w="1440" w:type="dxa"/>
          </w:tcPr>
          <w:p w14:paraId="42A8D808" w14:textId="77777777" w:rsidR="003E655F" w:rsidRDefault="005F18FC">
            <w:pPr>
              <w:jc w:val="right"/>
            </w:pPr>
            <w:r>
              <w:rPr>
                <w:sz w:val="20"/>
              </w:rPr>
              <w:t>0</w:t>
            </w:r>
          </w:p>
        </w:tc>
        <w:tc>
          <w:tcPr>
            <w:tcW w:w="1440" w:type="dxa"/>
          </w:tcPr>
          <w:p w14:paraId="6274923B" w14:textId="77777777" w:rsidR="003E655F" w:rsidRDefault="005F18FC">
            <w:pPr>
              <w:jc w:val="right"/>
            </w:pPr>
            <w:r>
              <w:rPr>
                <w:sz w:val="20"/>
              </w:rPr>
              <w:t>0</w:t>
            </w:r>
          </w:p>
        </w:tc>
        <w:tc>
          <w:tcPr>
            <w:tcW w:w="1440" w:type="dxa"/>
          </w:tcPr>
          <w:p w14:paraId="2D1ACDC8" w14:textId="77777777" w:rsidR="003E655F" w:rsidRDefault="005F18FC">
            <w:pPr>
              <w:jc w:val="right"/>
            </w:pPr>
            <w:r>
              <w:rPr>
                <w:sz w:val="20"/>
              </w:rPr>
              <w:t>0</w:t>
            </w:r>
          </w:p>
        </w:tc>
        <w:tc>
          <w:tcPr>
            <w:tcW w:w="1440" w:type="dxa"/>
          </w:tcPr>
          <w:p w14:paraId="78553E28" w14:textId="77777777" w:rsidR="003E655F" w:rsidRDefault="005F18FC">
            <w:pPr>
              <w:jc w:val="right"/>
            </w:pPr>
            <w:r>
              <w:rPr>
                <w:sz w:val="20"/>
              </w:rPr>
              <w:t>0</w:t>
            </w:r>
          </w:p>
        </w:tc>
      </w:tr>
      <w:tr w:rsidR="003E655F" w14:paraId="0DF37034" w14:textId="77777777">
        <w:tc>
          <w:tcPr>
            <w:tcW w:w="2880" w:type="dxa"/>
            <w:shd w:val="clear" w:color="auto" w:fill="EEEEEE"/>
          </w:tcPr>
          <w:p w14:paraId="6B54F60C" w14:textId="77777777" w:rsidR="003E655F" w:rsidRDefault="005F18FC">
            <w:r>
              <w:rPr>
                <w:b/>
                <w:color w:val="000000"/>
                <w:sz w:val="20"/>
              </w:rPr>
              <w:t>Total</w:t>
            </w:r>
          </w:p>
        </w:tc>
        <w:tc>
          <w:tcPr>
            <w:tcW w:w="1440" w:type="dxa"/>
            <w:shd w:val="clear" w:color="auto" w:fill="EEEEEE"/>
          </w:tcPr>
          <w:p w14:paraId="35702910" w14:textId="77777777" w:rsidR="003E655F" w:rsidRDefault="005F18FC">
            <w:pPr>
              <w:jc w:val="right"/>
            </w:pPr>
            <w:r>
              <w:rPr>
                <w:b/>
                <w:color w:val="000000"/>
                <w:sz w:val="20"/>
              </w:rPr>
              <w:t>75</w:t>
            </w:r>
          </w:p>
        </w:tc>
        <w:tc>
          <w:tcPr>
            <w:tcW w:w="1440" w:type="dxa"/>
            <w:shd w:val="clear" w:color="auto" w:fill="EEEEEE"/>
          </w:tcPr>
          <w:p w14:paraId="2AE42AA6" w14:textId="77777777" w:rsidR="003E655F" w:rsidRDefault="005F18FC">
            <w:pPr>
              <w:jc w:val="right"/>
            </w:pPr>
            <w:r>
              <w:rPr>
                <w:b/>
                <w:color w:val="000000"/>
                <w:sz w:val="20"/>
              </w:rPr>
              <w:t>400</w:t>
            </w:r>
          </w:p>
        </w:tc>
        <w:tc>
          <w:tcPr>
            <w:tcW w:w="1440" w:type="dxa"/>
            <w:shd w:val="clear" w:color="auto" w:fill="EEEEEE"/>
          </w:tcPr>
          <w:p w14:paraId="0E44E1FF" w14:textId="77777777" w:rsidR="003E655F" w:rsidRDefault="005F18FC">
            <w:pPr>
              <w:jc w:val="right"/>
            </w:pPr>
            <w:r>
              <w:rPr>
                <w:b/>
                <w:color w:val="000000"/>
                <w:sz w:val="20"/>
              </w:rPr>
              <w:t>250</w:t>
            </w:r>
          </w:p>
        </w:tc>
        <w:tc>
          <w:tcPr>
            <w:tcW w:w="1440" w:type="dxa"/>
            <w:shd w:val="clear" w:color="auto" w:fill="EEEEEE"/>
          </w:tcPr>
          <w:p w14:paraId="039EB641" w14:textId="77777777" w:rsidR="003E655F" w:rsidRDefault="005F18FC">
            <w:pPr>
              <w:jc w:val="right"/>
            </w:pPr>
            <w:r>
              <w:rPr>
                <w:b/>
                <w:color w:val="000000"/>
                <w:sz w:val="20"/>
              </w:rPr>
              <w:t>400</w:t>
            </w:r>
          </w:p>
        </w:tc>
        <w:tc>
          <w:tcPr>
            <w:tcW w:w="1440" w:type="dxa"/>
            <w:shd w:val="clear" w:color="auto" w:fill="EEEEEE"/>
          </w:tcPr>
          <w:p w14:paraId="7AC27B14" w14:textId="77777777" w:rsidR="003E655F" w:rsidRDefault="005F18FC">
            <w:pPr>
              <w:jc w:val="right"/>
            </w:pPr>
            <w:r>
              <w:rPr>
                <w:b/>
                <w:color w:val="000000"/>
                <w:sz w:val="20"/>
              </w:rPr>
              <w:t>400</w:t>
            </w:r>
          </w:p>
        </w:tc>
        <w:tc>
          <w:tcPr>
            <w:tcW w:w="1440" w:type="dxa"/>
            <w:shd w:val="clear" w:color="auto" w:fill="EEEEEE"/>
          </w:tcPr>
          <w:p w14:paraId="11F8B98F" w14:textId="77777777" w:rsidR="003E655F" w:rsidRDefault="005F18FC">
            <w:pPr>
              <w:jc w:val="right"/>
            </w:pPr>
            <w:r>
              <w:rPr>
                <w:b/>
                <w:color w:val="000000"/>
                <w:sz w:val="20"/>
              </w:rPr>
              <w:t>1,525</w:t>
            </w:r>
          </w:p>
        </w:tc>
      </w:tr>
    </w:tbl>
    <w:p w14:paraId="3F073B00" w14:textId="77777777" w:rsidR="006302B4" w:rsidRDefault="006302B4">
      <w:pPr>
        <w:pStyle w:val="Heading3"/>
        <w:spacing w:before="60" w:after="80"/>
        <w:rPr>
          <w:color w:val="254885"/>
          <w:sz w:val="26"/>
        </w:rPr>
      </w:pPr>
    </w:p>
    <w:p w14:paraId="301EE835" w14:textId="77777777" w:rsidR="006302B4" w:rsidRDefault="006302B4">
      <w:pPr>
        <w:rPr>
          <w:rFonts w:asciiTheme="majorHAnsi" w:eastAsiaTheme="majorEastAsia" w:hAnsiTheme="majorHAnsi" w:cstheme="majorBidi"/>
          <w:b/>
          <w:bCs/>
          <w:color w:val="254885"/>
          <w:sz w:val="26"/>
        </w:rPr>
      </w:pPr>
      <w:r>
        <w:rPr>
          <w:color w:val="254885"/>
          <w:sz w:val="26"/>
        </w:rPr>
        <w:br w:type="page"/>
      </w:r>
    </w:p>
    <w:p w14:paraId="4F2438C8" w14:textId="136F4E63" w:rsidR="003E655F" w:rsidRDefault="005F18FC">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256"/>
        <w:gridCol w:w="1446"/>
        <w:gridCol w:w="1551"/>
        <w:gridCol w:w="1374"/>
        <w:gridCol w:w="1374"/>
        <w:gridCol w:w="1374"/>
        <w:gridCol w:w="1415"/>
      </w:tblGrid>
      <w:tr w:rsidR="003E655F" w14:paraId="7CAADACE" w14:textId="77777777">
        <w:tc>
          <w:tcPr>
            <w:tcW w:w="2880" w:type="dxa"/>
            <w:shd w:val="clear" w:color="auto" w:fill="AFC4E9"/>
          </w:tcPr>
          <w:p w14:paraId="3BA32BD8" w14:textId="77777777" w:rsidR="003E655F" w:rsidRDefault="005F18FC">
            <w:r>
              <w:rPr>
                <w:b/>
                <w:color w:val="000000"/>
                <w:sz w:val="20"/>
              </w:rPr>
              <w:t>Type</w:t>
            </w:r>
          </w:p>
        </w:tc>
        <w:tc>
          <w:tcPr>
            <w:tcW w:w="1440" w:type="dxa"/>
            <w:shd w:val="clear" w:color="auto" w:fill="AFC4E9"/>
          </w:tcPr>
          <w:p w14:paraId="7DD5D97A" w14:textId="77777777" w:rsidR="003E655F" w:rsidRDefault="005F18FC">
            <w:r>
              <w:rPr>
                <w:b/>
                <w:color w:val="000000"/>
                <w:sz w:val="20"/>
              </w:rPr>
              <w:t>Metro/Urban</w:t>
            </w:r>
          </w:p>
        </w:tc>
        <w:tc>
          <w:tcPr>
            <w:tcW w:w="1440" w:type="dxa"/>
            <w:shd w:val="clear" w:color="auto" w:fill="AFC4E9"/>
          </w:tcPr>
          <w:p w14:paraId="10051FA0" w14:textId="77777777" w:rsidR="003E655F" w:rsidRDefault="005F18FC">
            <w:r>
              <w:rPr>
                <w:b/>
                <w:color w:val="000000"/>
                <w:sz w:val="20"/>
              </w:rPr>
              <w:t>Forest/Prairie</w:t>
            </w:r>
          </w:p>
        </w:tc>
        <w:tc>
          <w:tcPr>
            <w:tcW w:w="1440" w:type="dxa"/>
            <w:shd w:val="clear" w:color="auto" w:fill="AFC4E9"/>
          </w:tcPr>
          <w:p w14:paraId="2F9AEBCF" w14:textId="77777777" w:rsidR="003E655F" w:rsidRDefault="005F18FC">
            <w:r>
              <w:rPr>
                <w:b/>
                <w:color w:val="000000"/>
                <w:sz w:val="20"/>
              </w:rPr>
              <w:t>SE Forest</w:t>
            </w:r>
          </w:p>
        </w:tc>
        <w:tc>
          <w:tcPr>
            <w:tcW w:w="1440" w:type="dxa"/>
            <w:shd w:val="clear" w:color="auto" w:fill="AFC4E9"/>
          </w:tcPr>
          <w:p w14:paraId="65551DE4" w14:textId="77777777" w:rsidR="003E655F" w:rsidRDefault="005F18FC">
            <w:r>
              <w:rPr>
                <w:b/>
                <w:color w:val="000000"/>
                <w:sz w:val="20"/>
              </w:rPr>
              <w:t>Prairie</w:t>
            </w:r>
          </w:p>
        </w:tc>
        <w:tc>
          <w:tcPr>
            <w:tcW w:w="1440" w:type="dxa"/>
            <w:shd w:val="clear" w:color="auto" w:fill="AFC4E9"/>
          </w:tcPr>
          <w:p w14:paraId="0D68AECA" w14:textId="77777777" w:rsidR="003E655F" w:rsidRDefault="005F18FC">
            <w:r>
              <w:rPr>
                <w:b/>
                <w:color w:val="000000"/>
                <w:sz w:val="20"/>
              </w:rPr>
              <w:t>N. Forest</w:t>
            </w:r>
          </w:p>
        </w:tc>
        <w:tc>
          <w:tcPr>
            <w:tcW w:w="1440" w:type="dxa"/>
            <w:shd w:val="clear" w:color="auto" w:fill="AFC4E9"/>
          </w:tcPr>
          <w:p w14:paraId="040631A3" w14:textId="77777777" w:rsidR="003E655F" w:rsidRDefault="005F18FC">
            <w:r>
              <w:rPr>
                <w:b/>
                <w:color w:val="000000"/>
                <w:sz w:val="20"/>
              </w:rPr>
              <w:t>Total Funding</w:t>
            </w:r>
          </w:p>
        </w:tc>
      </w:tr>
      <w:tr w:rsidR="003E655F" w14:paraId="1A57E400" w14:textId="77777777">
        <w:tc>
          <w:tcPr>
            <w:tcW w:w="2880" w:type="dxa"/>
          </w:tcPr>
          <w:p w14:paraId="41991190" w14:textId="77777777" w:rsidR="003E655F" w:rsidRDefault="005F18FC">
            <w:r>
              <w:rPr>
                <w:sz w:val="20"/>
              </w:rPr>
              <w:t>Restore</w:t>
            </w:r>
          </w:p>
        </w:tc>
        <w:tc>
          <w:tcPr>
            <w:tcW w:w="1440" w:type="dxa"/>
          </w:tcPr>
          <w:p w14:paraId="28439D8D" w14:textId="77777777" w:rsidR="003E655F" w:rsidRDefault="005F18FC">
            <w:pPr>
              <w:jc w:val="right"/>
            </w:pPr>
            <w:r>
              <w:rPr>
                <w:sz w:val="20"/>
              </w:rPr>
              <w:t>-</w:t>
            </w:r>
          </w:p>
        </w:tc>
        <w:tc>
          <w:tcPr>
            <w:tcW w:w="1440" w:type="dxa"/>
          </w:tcPr>
          <w:p w14:paraId="44FFF4B4" w14:textId="77777777" w:rsidR="003E655F" w:rsidRDefault="005F18FC">
            <w:pPr>
              <w:jc w:val="right"/>
            </w:pPr>
            <w:r>
              <w:rPr>
                <w:sz w:val="20"/>
              </w:rPr>
              <w:t>-</w:t>
            </w:r>
          </w:p>
        </w:tc>
        <w:tc>
          <w:tcPr>
            <w:tcW w:w="1440" w:type="dxa"/>
          </w:tcPr>
          <w:p w14:paraId="2A5B65FF" w14:textId="77777777" w:rsidR="003E655F" w:rsidRDefault="005F18FC">
            <w:pPr>
              <w:jc w:val="right"/>
            </w:pPr>
            <w:r>
              <w:rPr>
                <w:sz w:val="20"/>
              </w:rPr>
              <w:t>-</w:t>
            </w:r>
          </w:p>
        </w:tc>
        <w:tc>
          <w:tcPr>
            <w:tcW w:w="1440" w:type="dxa"/>
          </w:tcPr>
          <w:p w14:paraId="0F64C1DB" w14:textId="77777777" w:rsidR="003E655F" w:rsidRDefault="005F18FC">
            <w:pPr>
              <w:jc w:val="right"/>
            </w:pPr>
            <w:r>
              <w:rPr>
                <w:sz w:val="20"/>
              </w:rPr>
              <w:t>-</w:t>
            </w:r>
          </w:p>
        </w:tc>
        <w:tc>
          <w:tcPr>
            <w:tcW w:w="1440" w:type="dxa"/>
          </w:tcPr>
          <w:p w14:paraId="276D9659" w14:textId="77777777" w:rsidR="003E655F" w:rsidRDefault="005F18FC">
            <w:pPr>
              <w:jc w:val="right"/>
            </w:pPr>
            <w:r>
              <w:rPr>
                <w:sz w:val="20"/>
              </w:rPr>
              <w:t>-</w:t>
            </w:r>
          </w:p>
        </w:tc>
        <w:tc>
          <w:tcPr>
            <w:tcW w:w="1440" w:type="dxa"/>
          </w:tcPr>
          <w:p w14:paraId="322D991E" w14:textId="77777777" w:rsidR="003E655F" w:rsidRDefault="005F18FC">
            <w:pPr>
              <w:jc w:val="right"/>
            </w:pPr>
            <w:r>
              <w:rPr>
                <w:sz w:val="20"/>
              </w:rPr>
              <w:t>-</w:t>
            </w:r>
          </w:p>
        </w:tc>
      </w:tr>
      <w:tr w:rsidR="003E655F" w14:paraId="4BDC5AA4" w14:textId="77777777">
        <w:tc>
          <w:tcPr>
            <w:tcW w:w="2880" w:type="dxa"/>
          </w:tcPr>
          <w:p w14:paraId="38D28E25" w14:textId="77777777" w:rsidR="003E655F" w:rsidRDefault="005F18FC">
            <w:r>
              <w:rPr>
                <w:sz w:val="20"/>
              </w:rPr>
              <w:t>Protect in Fee with State PILT Liability</w:t>
            </w:r>
          </w:p>
        </w:tc>
        <w:tc>
          <w:tcPr>
            <w:tcW w:w="1440" w:type="dxa"/>
          </w:tcPr>
          <w:p w14:paraId="00A3F97D" w14:textId="77777777" w:rsidR="003E655F" w:rsidRDefault="005F18FC">
            <w:pPr>
              <w:jc w:val="right"/>
            </w:pPr>
            <w:r>
              <w:rPr>
                <w:sz w:val="20"/>
              </w:rPr>
              <w:t>-</w:t>
            </w:r>
          </w:p>
        </w:tc>
        <w:tc>
          <w:tcPr>
            <w:tcW w:w="1440" w:type="dxa"/>
          </w:tcPr>
          <w:p w14:paraId="2DA6CDEF" w14:textId="77777777" w:rsidR="003E655F" w:rsidRDefault="005F18FC">
            <w:pPr>
              <w:jc w:val="right"/>
            </w:pPr>
            <w:r>
              <w:rPr>
                <w:sz w:val="20"/>
              </w:rPr>
              <w:t>-</w:t>
            </w:r>
          </w:p>
        </w:tc>
        <w:tc>
          <w:tcPr>
            <w:tcW w:w="1440" w:type="dxa"/>
          </w:tcPr>
          <w:p w14:paraId="73371307" w14:textId="77777777" w:rsidR="003E655F" w:rsidRDefault="005F18FC">
            <w:pPr>
              <w:jc w:val="right"/>
            </w:pPr>
            <w:r>
              <w:rPr>
                <w:sz w:val="20"/>
              </w:rPr>
              <w:t>-</w:t>
            </w:r>
          </w:p>
        </w:tc>
        <w:tc>
          <w:tcPr>
            <w:tcW w:w="1440" w:type="dxa"/>
          </w:tcPr>
          <w:p w14:paraId="22E1EAA5" w14:textId="77777777" w:rsidR="003E655F" w:rsidRDefault="005F18FC">
            <w:pPr>
              <w:jc w:val="right"/>
            </w:pPr>
            <w:r>
              <w:rPr>
                <w:sz w:val="20"/>
              </w:rPr>
              <w:t>-</w:t>
            </w:r>
          </w:p>
        </w:tc>
        <w:tc>
          <w:tcPr>
            <w:tcW w:w="1440" w:type="dxa"/>
          </w:tcPr>
          <w:p w14:paraId="4FF377CF" w14:textId="77777777" w:rsidR="003E655F" w:rsidRDefault="005F18FC">
            <w:pPr>
              <w:jc w:val="right"/>
            </w:pPr>
            <w:r>
              <w:rPr>
                <w:sz w:val="20"/>
              </w:rPr>
              <w:t>-</w:t>
            </w:r>
          </w:p>
        </w:tc>
        <w:tc>
          <w:tcPr>
            <w:tcW w:w="1440" w:type="dxa"/>
          </w:tcPr>
          <w:p w14:paraId="4A481F0F" w14:textId="77777777" w:rsidR="003E655F" w:rsidRDefault="005F18FC">
            <w:pPr>
              <w:jc w:val="right"/>
            </w:pPr>
            <w:r>
              <w:rPr>
                <w:sz w:val="20"/>
              </w:rPr>
              <w:t>-</w:t>
            </w:r>
          </w:p>
        </w:tc>
      </w:tr>
      <w:tr w:rsidR="003E655F" w14:paraId="053D7F91" w14:textId="77777777">
        <w:tc>
          <w:tcPr>
            <w:tcW w:w="2880" w:type="dxa"/>
          </w:tcPr>
          <w:p w14:paraId="5F8E1766" w14:textId="77777777" w:rsidR="003E655F" w:rsidRDefault="005F18FC">
            <w:r>
              <w:rPr>
                <w:sz w:val="20"/>
              </w:rPr>
              <w:t>Protect in Fee w/o State PILT Liability</w:t>
            </w:r>
          </w:p>
        </w:tc>
        <w:tc>
          <w:tcPr>
            <w:tcW w:w="1440" w:type="dxa"/>
          </w:tcPr>
          <w:p w14:paraId="69248B61" w14:textId="77777777" w:rsidR="003E655F" w:rsidRDefault="005F18FC">
            <w:pPr>
              <w:jc w:val="right"/>
            </w:pPr>
            <w:r>
              <w:rPr>
                <w:sz w:val="20"/>
              </w:rPr>
              <w:t>-</w:t>
            </w:r>
          </w:p>
        </w:tc>
        <w:tc>
          <w:tcPr>
            <w:tcW w:w="1440" w:type="dxa"/>
          </w:tcPr>
          <w:p w14:paraId="3A03F496" w14:textId="77777777" w:rsidR="003E655F" w:rsidRDefault="005F18FC">
            <w:pPr>
              <w:jc w:val="right"/>
            </w:pPr>
            <w:r>
              <w:rPr>
                <w:sz w:val="20"/>
              </w:rPr>
              <w:t>-</w:t>
            </w:r>
          </w:p>
        </w:tc>
        <w:tc>
          <w:tcPr>
            <w:tcW w:w="1440" w:type="dxa"/>
          </w:tcPr>
          <w:p w14:paraId="44CAEAFE" w14:textId="77777777" w:rsidR="003E655F" w:rsidRDefault="005F18FC">
            <w:pPr>
              <w:jc w:val="right"/>
            </w:pPr>
            <w:r>
              <w:rPr>
                <w:sz w:val="20"/>
              </w:rPr>
              <w:t>-</w:t>
            </w:r>
          </w:p>
        </w:tc>
        <w:tc>
          <w:tcPr>
            <w:tcW w:w="1440" w:type="dxa"/>
          </w:tcPr>
          <w:p w14:paraId="37A5FD92" w14:textId="77777777" w:rsidR="003E655F" w:rsidRDefault="005F18FC">
            <w:pPr>
              <w:jc w:val="right"/>
            </w:pPr>
            <w:r>
              <w:rPr>
                <w:sz w:val="20"/>
              </w:rPr>
              <w:t>-</w:t>
            </w:r>
          </w:p>
        </w:tc>
        <w:tc>
          <w:tcPr>
            <w:tcW w:w="1440" w:type="dxa"/>
          </w:tcPr>
          <w:p w14:paraId="75FDA812" w14:textId="77777777" w:rsidR="003E655F" w:rsidRDefault="005F18FC">
            <w:pPr>
              <w:jc w:val="right"/>
            </w:pPr>
            <w:r>
              <w:rPr>
                <w:sz w:val="20"/>
              </w:rPr>
              <w:t>-</w:t>
            </w:r>
          </w:p>
        </w:tc>
        <w:tc>
          <w:tcPr>
            <w:tcW w:w="1440" w:type="dxa"/>
          </w:tcPr>
          <w:p w14:paraId="1F25B92C" w14:textId="77777777" w:rsidR="003E655F" w:rsidRDefault="005F18FC">
            <w:pPr>
              <w:jc w:val="right"/>
            </w:pPr>
            <w:r>
              <w:rPr>
                <w:sz w:val="20"/>
              </w:rPr>
              <w:t>-</w:t>
            </w:r>
          </w:p>
        </w:tc>
      </w:tr>
      <w:tr w:rsidR="003E655F" w14:paraId="6CC7590F" w14:textId="77777777">
        <w:tc>
          <w:tcPr>
            <w:tcW w:w="2880" w:type="dxa"/>
          </w:tcPr>
          <w:p w14:paraId="23538218" w14:textId="77777777" w:rsidR="003E655F" w:rsidRDefault="005F18FC">
            <w:r>
              <w:rPr>
                <w:sz w:val="20"/>
              </w:rPr>
              <w:t>Protect in Easement</w:t>
            </w:r>
          </w:p>
        </w:tc>
        <w:tc>
          <w:tcPr>
            <w:tcW w:w="1440" w:type="dxa"/>
          </w:tcPr>
          <w:p w14:paraId="55B290D5" w14:textId="77777777" w:rsidR="003E655F" w:rsidRDefault="005F18FC">
            <w:pPr>
              <w:jc w:val="right"/>
            </w:pPr>
            <w:r>
              <w:rPr>
                <w:sz w:val="20"/>
              </w:rPr>
              <w:t>$1,000,000</w:t>
            </w:r>
          </w:p>
        </w:tc>
        <w:tc>
          <w:tcPr>
            <w:tcW w:w="1440" w:type="dxa"/>
          </w:tcPr>
          <w:p w14:paraId="3E6B2B79" w14:textId="77777777" w:rsidR="003E655F" w:rsidRDefault="005F18FC">
            <w:pPr>
              <w:jc w:val="right"/>
            </w:pPr>
            <w:r>
              <w:rPr>
                <w:sz w:val="20"/>
              </w:rPr>
              <w:t>$3,000,000</w:t>
            </w:r>
          </w:p>
        </w:tc>
        <w:tc>
          <w:tcPr>
            <w:tcW w:w="1440" w:type="dxa"/>
          </w:tcPr>
          <w:p w14:paraId="306F909B" w14:textId="77777777" w:rsidR="003E655F" w:rsidRDefault="005F18FC">
            <w:pPr>
              <w:jc w:val="right"/>
            </w:pPr>
            <w:r>
              <w:rPr>
                <w:sz w:val="20"/>
              </w:rPr>
              <w:t>$1,500,000</w:t>
            </w:r>
          </w:p>
        </w:tc>
        <w:tc>
          <w:tcPr>
            <w:tcW w:w="1440" w:type="dxa"/>
          </w:tcPr>
          <w:p w14:paraId="430B675F" w14:textId="77777777" w:rsidR="003E655F" w:rsidRDefault="005F18FC">
            <w:pPr>
              <w:jc w:val="right"/>
            </w:pPr>
            <w:r>
              <w:rPr>
                <w:sz w:val="20"/>
              </w:rPr>
              <w:t>$3,000,000</w:t>
            </w:r>
          </w:p>
        </w:tc>
        <w:tc>
          <w:tcPr>
            <w:tcW w:w="1440" w:type="dxa"/>
          </w:tcPr>
          <w:p w14:paraId="278971EB" w14:textId="77777777" w:rsidR="003E655F" w:rsidRDefault="005F18FC">
            <w:pPr>
              <w:jc w:val="right"/>
            </w:pPr>
            <w:r>
              <w:rPr>
                <w:sz w:val="20"/>
              </w:rPr>
              <w:t>$1,500,000</w:t>
            </w:r>
          </w:p>
        </w:tc>
        <w:tc>
          <w:tcPr>
            <w:tcW w:w="1440" w:type="dxa"/>
          </w:tcPr>
          <w:p w14:paraId="5EE40602" w14:textId="77777777" w:rsidR="003E655F" w:rsidRDefault="005F18FC">
            <w:pPr>
              <w:jc w:val="right"/>
            </w:pPr>
            <w:r>
              <w:rPr>
                <w:sz w:val="20"/>
              </w:rPr>
              <w:t>$10,000,000</w:t>
            </w:r>
          </w:p>
        </w:tc>
      </w:tr>
      <w:tr w:rsidR="003E655F" w14:paraId="19AC61E4" w14:textId="77777777">
        <w:tc>
          <w:tcPr>
            <w:tcW w:w="2880" w:type="dxa"/>
          </w:tcPr>
          <w:p w14:paraId="36B08897" w14:textId="77777777" w:rsidR="003E655F" w:rsidRDefault="005F18FC">
            <w:r>
              <w:rPr>
                <w:sz w:val="20"/>
              </w:rPr>
              <w:t>Enhance</w:t>
            </w:r>
          </w:p>
        </w:tc>
        <w:tc>
          <w:tcPr>
            <w:tcW w:w="1440" w:type="dxa"/>
          </w:tcPr>
          <w:p w14:paraId="2D74D150" w14:textId="77777777" w:rsidR="003E655F" w:rsidRDefault="005F18FC">
            <w:pPr>
              <w:jc w:val="right"/>
            </w:pPr>
            <w:r>
              <w:rPr>
                <w:sz w:val="20"/>
              </w:rPr>
              <w:t>-</w:t>
            </w:r>
          </w:p>
        </w:tc>
        <w:tc>
          <w:tcPr>
            <w:tcW w:w="1440" w:type="dxa"/>
          </w:tcPr>
          <w:p w14:paraId="758EB656" w14:textId="77777777" w:rsidR="003E655F" w:rsidRDefault="005F18FC">
            <w:pPr>
              <w:jc w:val="right"/>
            </w:pPr>
            <w:r>
              <w:rPr>
                <w:sz w:val="20"/>
              </w:rPr>
              <w:t>-</w:t>
            </w:r>
          </w:p>
        </w:tc>
        <w:tc>
          <w:tcPr>
            <w:tcW w:w="1440" w:type="dxa"/>
          </w:tcPr>
          <w:p w14:paraId="7EF5FDFF" w14:textId="77777777" w:rsidR="003E655F" w:rsidRDefault="005F18FC">
            <w:pPr>
              <w:jc w:val="right"/>
            </w:pPr>
            <w:r>
              <w:rPr>
                <w:sz w:val="20"/>
              </w:rPr>
              <w:t>-</w:t>
            </w:r>
          </w:p>
        </w:tc>
        <w:tc>
          <w:tcPr>
            <w:tcW w:w="1440" w:type="dxa"/>
          </w:tcPr>
          <w:p w14:paraId="3E1E0A1C" w14:textId="77777777" w:rsidR="003E655F" w:rsidRDefault="005F18FC">
            <w:pPr>
              <w:jc w:val="right"/>
            </w:pPr>
            <w:r>
              <w:rPr>
                <w:sz w:val="20"/>
              </w:rPr>
              <w:t>-</w:t>
            </w:r>
          </w:p>
        </w:tc>
        <w:tc>
          <w:tcPr>
            <w:tcW w:w="1440" w:type="dxa"/>
          </w:tcPr>
          <w:p w14:paraId="2176B25C" w14:textId="77777777" w:rsidR="003E655F" w:rsidRDefault="005F18FC">
            <w:pPr>
              <w:jc w:val="right"/>
            </w:pPr>
            <w:r>
              <w:rPr>
                <w:sz w:val="20"/>
              </w:rPr>
              <w:t>-</w:t>
            </w:r>
          </w:p>
        </w:tc>
        <w:tc>
          <w:tcPr>
            <w:tcW w:w="1440" w:type="dxa"/>
          </w:tcPr>
          <w:p w14:paraId="61A53342" w14:textId="77777777" w:rsidR="003E655F" w:rsidRDefault="005F18FC">
            <w:pPr>
              <w:jc w:val="right"/>
            </w:pPr>
            <w:r>
              <w:rPr>
                <w:sz w:val="20"/>
              </w:rPr>
              <w:t>-</w:t>
            </w:r>
          </w:p>
        </w:tc>
      </w:tr>
      <w:tr w:rsidR="003E655F" w14:paraId="1933FDB4" w14:textId="77777777">
        <w:tc>
          <w:tcPr>
            <w:tcW w:w="2880" w:type="dxa"/>
            <w:shd w:val="clear" w:color="auto" w:fill="EEEEEE"/>
          </w:tcPr>
          <w:p w14:paraId="0534256C" w14:textId="77777777" w:rsidR="003E655F" w:rsidRDefault="005F18FC">
            <w:r>
              <w:rPr>
                <w:b/>
                <w:color w:val="000000"/>
                <w:sz w:val="20"/>
              </w:rPr>
              <w:t>Total</w:t>
            </w:r>
          </w:p>
        </w:tc>
        <w:tc>
          <w:tcPr>
            <w:tcW w:w="1440" w:type="dxa"/>
            <w:shd w:val="clear" w:color="auto" w:fill="EEEEEE"/>
          </w:tcPr>
          <w:p w14:paraId="3C8C5F8D" w14:textId="77777777" w:rsidR="003E655F" w:rsidRDefault="005F18FC">
            <w:pPr>
              <w:jc w:val="right"/>
            </w:pPr>
            <w:r>
              <w:rPr>
                <w:b/>
                <w:color w:val="000000"/>
                <w:sz w:val="20"/>
              </w:rPr>
              <w:t>$1,000,000</w:t>
            </w:r>
          </w:p>
        </w:tc>
        <w:tc>
          <w:tcPr>
            <w:tcW w:w="1440" w:type="dxa"/>
            <w:shd w:val="clear" w:color="auto" w:fill="EEEEEE"/>
          </w:tcPr>
          <w:p w14:paraId="703A6A5A" w14:textId="77777777" w:rsidR="003E655F" w:rsidRDefault="005F18FC">
            <w:pPr>
              <w:jc w:val="right"/>
            </w:pPr>
            <w:r>
              <w:rPr>
                <w:b/>
                <w:color w:val="000000"/>
                <w:sz w:val="20"/>
              </w:rPr>
              <w:t>$3,000,000</w:t>
            </w:r>
          </w:p>
        </w:tc>
        <w:tc>
          <w:tcPr>
            <w:tcW w:w="1440" w:type="dxa"/>
            <w:shd w:val="clear" w:color="auto" w:fill="EEEEEE"/>
          </w:tcPr>
          <w:p w14:paraId="0C0EFF80" w14:textId="77777777" w:rsidR="003E655F" w:rsidRDefault="005F18FC">
            <w:pPr>
              <w:jc w:val="right"/>
            </w:pPr>
            <w:r>
              <w:rPr>
                <w:b/>
                <w:color w:val="000000"/>
                <w:sz w:val="20"/>
              </w:rPr>
              <w:t>$1,500,000</w:t>
            </w:r>
          </w:p>
        </w:tc>
        <w:tc>
          <w:tcPr>
            <w:tcW w:w="1440" w:type="dxa"/>
            <w:shd w:val="clear" w:color="auto" w:fill="EEEEEE"/>
          </w:tcPr>
          <w:p w14:paraId="366C8E45" w14:textId="77777777" w:rsidR="003E655F" w:rsidRDefault="005F18FC">
            <w:pPr>
              <w:jc w:val="right"/>
            </w:pPr>
            <w:r>
              <w:rPr>
                <w:b/>
                <w:color w:val="000000"/>
                <w:sz w:val="20"/>
              </w:rPr>
              <w:t>$3,000,000</w:t>
            </w:r>
          </w:p>
        </w:tc>
        <w:tc>
          <w:tcPr>
            <w:tcW w:w="1440" w:type="dxa"/>
            <w:shd w:val="clear" w:color="auto" w:fill="EEEEEE"/>
          </w:tcPr>
          <w:p w14:paraId="7D9AAC74" w14:textId="77777777" w:rsidR="003E655F" w:rsidRDefault="005F18FC">
            <w:pPr>
              <w:jc w:val="right"/>
            </w:pPr>
            <w:r>
              <w:rPr>
                <w:b/>
                <w:color w:val="000000"/>
                <w:sz w:val="20"/>
              </w:rPr>
              <w:t>$1,500,000</w:t>
            </w:r>
          </w:p>
        </w:tc>
        <w:tc>
          <w:tcPr>
            <w:tcW w:w="1440" w:type="dxa"/>
            <w:shd w:val="clear" w:color="auto" w:fill="EEEEEE"/>
          </w:tcPr>
          <w:p w14:paraId="31D6D19B" w14:textId="77777777" w:rsidR="003E655F" w:rsidRDefault="005F18FC">
            <w:pPr>
              <w:jc w:val="right"/>
            </w:pPr>
            <w:r>
              <w:rPr>
                <w:b/>
                <w:color w:val="000000"/>
                <w:sz w:val="20"/>
              </w:rPr>
              <w:t>$10,000,000</w:t>
            </w:r>
          </w:p>
        </w:tc>
      </w:tr>
    </w:tbl>
    <w:p w14:paraId="7A98A66C" w14:textId="77777777" w:rsidR="003E655F" w:rsidRDefault="005F18FC">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3E655F" w14:paraId="2A5EC46E" w14:textId="77777777">
        <w:tc>
          <w:tcPr>
            <w:tcW w:w="3600" w:type="dxa"/>
            <w:shd w:val="clear" w:color="auto" w:fill="AFC4E9"/>
          </w:tcPr>
          <w:p w14:paraId="4D357ABD" w14:textId="77777777" w:rsidR="003E655F" w:rsidRDefault="005F18FC">
            <w:r>
              <w:rPr>
                <w:b/>
                <w:color w:val="000000"/>
                <w:sz w:val="20"/>
              </w:rPr>
              <w:t>Type</w:t>
            </w:r>
          </w:p>
        </w:tc>
        <w:tc>
          <w:tcPr>
            <w:tcW w:w="1800" w:type="dxa"/>
            <w:shd w:val="clear" w:color="auto" w:fill="AFC4E9"/>
          </w:tcPr>
          <w:p w14:paraId="17B28818" w14:textId="77777777" w:rsidR="003E655F" w:rsidRDefault="005F18FC">
            <w:r>
              <w:rPr>
                <w:b/>
                <w:color w:val="000000"/>
                <w:sz w:val="20"/>
              </w:rPr>
              <w:t>Wetland</w:t>
            </w:r>
          </w:p>
        </w:tc>
        <w:tc>
          <w:tcPr>
            <w:tcW w:w="1800" w:type="dxa"/>
            <w:shd w:val="clear" w:color="auto" w:fill="AFC4E9"/>
          </w:tcPr>
          <w:p w14:paraId="371BB59E" w14:textId="77777777" w:rsidR="003E655F" w:rsidRDefault="005F18FC">
            <w:r>
              <w:rPr>
                <w:b/>
                <w:color w:val="000000"/>
                <w:sz w:val="20"/>
              </w:rPr>
              <w:t>Prairie</w:t>
            </w:r>
          </w:p>
        </w:tc>
        <w:tc>
          <w:tcPr>
            <w:tcW w:w="1800" w:type="dxa"/>
            <w:shd w:val="clear" w:color="auto" w:fill="AFC4E9"/>
          </w:tcPr>
          <w:p w14:paraId="3D135161" w14:textId="77777777" w:rsidR="003E655F" w:rsidRDefault="005F18FC">
            <w:r>
              <w:rPr>
                <w:b/>
                <w:color w:val="000000"/>
                <w:sz w:val="20"/>
              </w:rPr>
              <w:t>Forest</w:t>
            </w:r>
          </w:p>
        </w:tc>
        <w:tc>
          <w:tcPr>
            <w:tcW w:w="1800" w:type="dxa"/>
            <w:shd w:val="clear" w:color="auto" w:fill="AFC4E9"/>
          </w:tcPr>
          <w:p w14:paraId="2925CE0E" w14:textId="77777777" w:rsidR="003E655F" w:rsidRDefault="005F18FC">
            <w:r>
              <w:rPr>
                <w:b/>
                <w:color w:val="000000"/>
                <w:sz w:val="20"/>
              </w:rPr>
              <w:t>Habitat</w:t>
            </w:r>
          </w:p>
        </w:tc>
      </w:tr>
      <w:tr w:rsidR="003E655F" w14:paraId="38992E20" w14:textId="77777777">
        <w:tc>
          <w:tcPr>
            <w:tcW w:w="3600" w:type="dxa"/>
          </w:tcPr>
          <w:p w14:paraId="10A28588" w14:textId="77777777" w:rsidR="003E655F" w:rsidRDefault="005F18FC">
            <w:r>
              <w:rPr>
                <w:sz w:val="20"/>
              </w:rPr>
              <w:t>Restore</w:t>
            </w:r>
          </w:p>
        </w:tc>
        <w:tc>
          <w:tcPr>
            <w:tcW w:w="1800" w:type="dxa"/>
          </w:tcPr>
          <w:p w14:paraId="45E97684" w14:textId="77777777" w:rsidR="003E655F" w:rsidRDefault="005F18FC">
            <w:pPr>
              <w:jc w:val="right"/>
            </w:pPr>
            <w:r>
              <w:rPr>
                <w:sz w:val="20"/>
              </w:rPr>
              <w:t>-</w:t>
            </w:r>
          </w:p>
        </w:tc>
        <w:tc>
          <w:tcPr>
            <w:tcW w:w="1800" w:type="dxa"/>
          </w:tcPr>
          <w:p w14:paraId="28748411" w14:textId="77777777" w:rsidR="003E655F" w:rsidRDefault="005F18FC">
            <w:pPr>
              <w:jc w:val="right"/>
            </w:pPr>
            <w:r>
              <w:rPr>
                <w:sz w:val="20"/>
              </w:rPr>
              <w:t>-</w:t>
            </w:r>
          </w:p>
        </w:tc>
        <w:tc>
          <w:tcPr>
            <w:tcW w:w="1800" w:type="dxa"/>
          </w:tcPr>
          <w:p w14:paraId="18FB390D" w14:textId="77777777" w:rsidR="003E655F" w:rsidRDefault="005F18FC">
            <w:pPr>
              <w:jc w:val="right"/>
            </w:pPr>
            <w:r>
              <w:rPr>
                <w:sz w:val="20"/>
              </w:rPr>
              <w:t>-</w:t>
            </w:r>
          </w:p>
        </w:tc>
        <w:tc>
          <w:tcPr>
            <w:tcW w:w="1800" w:type="dxa"/>
          </w:tcPr>
          <w:p w14:paraId="78C85606" w14:textId="77777777" w:rsidR="003E655F" w:rsidRDefault="005F18FC">
            <w:pPr>
              <w:jc w:val="right"/>
            </w:pPr>
            <w:r>
              <w:rPr>
                <w:sz w:val="20"/>
              </w:rPr>
              <w:t>-</w:t>
            </w:r>
          </w:p>
        </w:tc>
      </w:tr>
      <w:tr w:rsidR="003E655F" w14:paraId="68310CCD" w14:textId="77777777">
        <w:tc>
          <w:tcPr>
            <w:tcW w:w="3600" w:type="dxa"/>
          </w:tcPr>
          <w:p w14:paraId="678B4489" w14:textId="77777777" w:rsidR="003E655F" w:rsidRDefault="005F18FC">
            <w:r>
              <w:rPr>
                <w:sz w:val="20"/>
              </w:rPr>
              <w:t>Protect in Fee with State PILT Liability</w:t>
            </w:r>
          </w:p>
        </w:tc>
        <w:tc>
          <w:tcPr>
            <w:tcW w:w="1800" w:type="dxa"/>
          </w:tcPr>
          <w:p w14:paraId="64D11D79" w14:textId="77777777" w:rsidR="003E655F" w:rsidRDefault="005F18FC">
            <w:pPr>
              <w:jc w:val="right"/>
            </w:pPr>
            <w:r>
              <w:rPr>
                <w:sz w:val="20"/>
              </w:rPr>
              <w:t>-</w:t>
            </w:r>
          </w:p>
        </w:tc>
        <w:tc>
          <w:tcPr>
            <w:tcW w:w="1800" w:type="dxa"/>
          </w:tcPr>
          <w:p w14:paraId="4564A5C4" w14:textId="77777777" w:rsidR="003E655F" w:rsidRDefault="005F18FC">
            <w:pPr>
              <w:jc w:val="right"/>
            </w:pPr>
            <w:r>
              <w:rPr>
                <w:sz w:val="20"/>
              </w:rPr>
              <w:t>-</w:t>
            </w:r>
          </w:p>
        </w:tc>
        <w:tc>
          <w:tcPr>
            <w:tcW w:w="1800" w:type="dxa"/>
          </w:tcPr>
          <w:p w14:paraId="41381EE1" w14:textId="77777777" w:rsidR="003E655F" w:rsidRDefault="005F18FC">
            <w:pPr>
              <w:jc w:val="right"/>
            </w:pPr>
            <w:r>
              <w:rPr>
                <w:sz w:val="20"/>
              </w:rPr>
              <w:t>-</w:t>
            </w:r>
          </w:p>
        </w:tc>
        <w:tc>
          <w:tcPr>
            <w:tcW w:w="1800" w:type="dxa"/>
          </w:tcPr>
          <w:p w14:paraId="21056CF1" w14:textId="77777777" w:rsidR="003E655F" w:rsidRDefault="005F18FC">
            <w:pPr>
              <w:jc w:val="right"/>
            </w:pPr>
            <w:r>
              <w:rPr>
                <w:sz w:val="20"/>
              </w:rPr>
              <w:t>-</w:t>
            </w:r>
          </w:p>
        </w:tc>
      </w:tr>
      <w:tr w:rsidR="003E655F" w14:paraId="08DE275C" w14:textId="77777777">
        <w:tc>
          <w:tcPr>
            <w:tcW w:w="3600" w:type="dxa"/>
          </w:tcPr>
          <w:p w14:paraId="3CC4F79A" w14:textId="77777777" w:rsidR="003E655F" w:rsidRDefault="005F18FC">
            <w:r>
              <w:rPr>
                <w:sz w:val="20"/>
              </w:rPr>
              <w:t xml:space="preserve">Protect in Fee w/o State </w:t>
            </w:r>
            <w:r>
              <w:rPr>
                <w:sz w:val="20"/>
              </w:rPr>
              <w:t>PILT Liability</w:t>
            </w:r>
          </w:p>
        </w:tc>
        <w:tc>
          <w:tcPr>
            <w:tcW w:w="1800" w:type="dxa"/>
          </w:tcPr>
          <w:p w14:paraId="6B5BB4B2" w14:textId="77777777" w:rsidR="003E655F" w:rsidRDefault="005F18FC">
            <w:pPr>
              <w:jc w:val="right"/>
            </w:pPr>
            <w:r>
              <w:rPr>
                <w:sz w:val="20"/>
              </w:rPr>
              <w:t>-</w:t>
            </w:r>
          </w:p>
        </w:tc>
        <w:tc>
          <w:tcPr>
            <w:tcW w:w="1800" w:type="dxa"/>
          </w:tcPr>
          <w:p w14:paraId="38300421" w14:textId="77777777" w:rsidR="003E655F" w:rsidRDefault="005F18FC">
            <w:pPr>
              <w:jc w:val="right"/>
            </w:pPr>
            <w:r>
              <w:rPr>
                <w:sz w:val="20"/>
              </w:rPr>
              <w:t>-</w:t>
            </w:r>
          </w:p>
        </w:tc>
        <w:tc>
          <w:tcPr>
            <w:tcW w:w="1800" w:type="dxa"/>
          </w:tcPr>
          <w:p w14:paraId="251B3C62" w14:textId="77777777" w:rsidR="003E655F" w:rsidRDefault="005F18FC">
            <w:pPr>
              <w:jc w:val="right"/>
            </w:pPr>
            <w:r>
              <w:rPr>
                <w:sz w:val="20"/>
              </w:rPr>
              <w:t>-</w:t>
            </w:r>
          </w:p>
        </w:tc>
        <w:tc>
          <w:tcPr>
            <w:tcW w:w="1800" w:type="dxa"/>
          </w:tcPr>
          <w:p w14:paraId="20E83FA4" w14:textId="77777777" w:rsidR="003E655F" w:rsidRDefault="005F18FC">
            <w:pPr>
              <w:jc w:val="right"/>
            </w:pPr>
            <w:r>
              <w:rPr>
                <w:sz w:val="20"/>
              </w:rPr>
              <w:t>-</w:t>
            </w:r>
          </w:p>
        </w:tc>
      </w:tr>
      <w:tr w:rsidR="003E655F" w14:paraId="3E0E5DEC" w14:textId="77777777">
        <w:tc>
          <w:tcPr>
            <w:tcW w:w="3600" w:type="dxa"/>
          </w:tcPr>
          <w:p w14:paraId="4D98B16A" w14:textId="77777777" w:rsidR="003E655F" w:rsidRDefault="005F18FC">
            <w:r>
              <w:rPr>
                <w:sz w:val="20"/>
              </w:rPr>
              <w:t>Protect in Easement</w:t>
            </w:r>
          </w:p>
        </w:tc>
        <w:tc>
          <w:tcPr>
            <w:tcW w:w="1800" w:type="dxa"/>
          </w:tcPr>
          <w:p w14:paraId="75DB03CD" w14:textId="77777777" w:rsidR="003E655F" w:rsidRDefault="005F18FC">
            <w:pPr>
              <w:jc w:val="right"/>
            </w:pPr>
            <w:r>
              <w:rPr>
                <w:sz w:val="20"/>
              </w:rPr>
              <w:t>$6,666</w:t>
            </w:r>
          </w:p>
        </w:tc>
        <w:tc>
          <w:tcPr>
            <w:tcW w:w="1800" w:type="dxa"/>
          </w:tcPr>
          <w:p w14:paraId="6E2DB692" w14:textId="77777777" w:rsidR="003E655F" w:rsidRDefault="005F18FC">
            <w:pPr>
              <w:jc w:val="right"/>
            </w:pPr>
            <w:r>
              <w:rPr>
                <w:sz w:val="20"/>
              </w:rPr>
              <w:t>$6,315</w:t>
            </w:r>
          </w:p>
        </w:tc>
        <w:tc>
          <w:tcPr>
            <w:tcW w:w="1800" w:type="dxa"/>
          </w:tcPr>
          <w:p w14:paraId="6AC1FCD7" w14:textId="77777777" w:rsidR="003E655F" w:rsidRDefault="005F18FC">
            <w:pPr>
              <w:jc w:val="right"/>
            </w:pPr>
            <w:r>
              <w:rPr>
                <w:sz w:val="20"/>
              </w:rPr>
              <w:t>$6,666</w:t>
            </w:r>
          </w:p>
        </w:tc>
        <w:tc>
          <w:tcPr>
            <w:tcW w:w="1800" w:type="dxa"/>
          </w:tcPr>
          <w:p w14:paraId="2F0DC369" w14:textId="77777777" w:rsidR="003E655F" w:rsidRDefault="005F18FC">
            <w:pPr>
              <w:jc w:val="right"/>
            </w:pPr>
            <w:r>
              <w:rPr>
                <w:sz w:val="20"/>
              </w:rPr>
              <w:t>$6,666</w:t>
            </w:r>
          </w:p>
        </w:tc>
      </w:tr>
      <w:tr w:rsidR="003E655F" w14:paraId="3F698DCF" w14:textId="77777777">
        <w:tc>
          <w:tcPr>
            <w:tcW w:w="3600" w:type="dxa"/>
          </w:tcPr>
          <w:p w14:paraId="48360B37" w14:textId="77777777" w:rsidR="003E655F" w:rsidRDefault="005F18FC">
            <w:r>
              <w:rPr>
                <w:sz w:val="20"/>
              </w:rPr>
              <w:t>Enhance</w:t>
            </w:r>
          </w:p>
        </w:tc>
        <w:tc>
          <w:tcPr>
            <w:tcW w:w="1800" w:type="dxa"/>
          </w:tcPr>
          <w:p w14:paraId="5C5906B5" w14:textId="77777777" w:rsidR="003E655F" w:rsidRDefault="005F18FC">
            <w:pPr>
              <w:jc w:val="right"/>
            </w:pPr>
            <w:r>
              <w:rPr>
                <w:sz w:val="20"/>
              </w:rPr>
              <w:t>-</w:t>
            </w:r>
          </w:p>
        </w:tc>
        <w:tc>
          <w:tcPr>
            <w:tcW w:w="1800" w:type="dxa"/>
          </w:tcPr>
          <w:p w14:paraId="5E6343C4" w14:textId="77777777" w:rsidR="003E655F" w:rsidRDefault="005F18FC">
            <w:pPr>
              <w:jc w:val="right"/>
            </w:pPr>
            <w:r>
              <w:rPr>
                <w:sz w:val="20"/>
              </w:rPr>
              <w:t>-</w:t>
            </w:r>
          </w:p>
        </w:tc>
        <w:tc>
          <w:tcPr>
            <w:tcW w:w="1800" w:type="dxa"/>
          </w:tcPr>
          <w:p w14:paraId="212B9344" w14:textId="77777777" w:rsidR="003E655F" w:rsidRDefault="005F18FC">
            <w:pPr>
              <w:jc w:val="right"/>
            </w:pPr>
            <w:r>
              <w:rPr>
                <w:sz w:val="20"/>
              </w:rPr>
              <w:t>-</w:t>
            </w:r>
          </w:p>
        </w:tc>
        <w:tc>
          <w:tcPr>
            <w:tcW w:w="1800" w:type="dxa"/>
          </w:tcPr>
          <w:p w14:paraId="1FBD621C" w14:textId="77777777" w:rsidR="003E655F" w:rsidRDefault="005F18FC">
            <w:pPr>
              <w:jc w:val="right"/>
            </w:pPr>
            <w:r>
              <w:rPr>
                <w:sz w:val="20"/>
              </w:rPr>
              <w:t>-</w:t>
            </w:r>
          </w:p>
        </w:tc>
      </w:tr>
    </w:tbl>
    <w:p w14:paraId="4F721C89" w14:textId="77777777" w:rsidR="003E655F" w:rsidRDefault="005F18FC">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3E655F" w14:paraId="4A63C39D" w14:textId="77777777">
        <w:tc>
          <w:tcPr>
            <w:tcW w:w="2880" w:type="dxa"/>
            <w:shd w:val="clear" w:color="auto" w:fill="AFC4E9"/>
          </w:tcPr>
          <w:p w14:paraId="67BD818B" w14:textId="77777777" w:rsidR="003E655F" w:rsidRDefault="005F18FC">
            <w:r>
              <w:rPr>
                <w:b/>
                <w:color w:val="000000"/>
                <w:sz w:val="20"/>
              </w:rPr>
              <w:t>Type</w:t>
            </w:r>
          </w:p>
        </w:tc>
        <w:tc>
          <w:tcPr>
            <w:tcW w:w="1728" w:type="dxa"/>
            <w:shd w:val="clear" w:color="auto" w:fill="AFC4E9"/>
          </w:tcPr>
          <w:p w14:paraId="6C1FA02A" w14:textId="77777777" w:rsidR="003E655F" w:rsidRDefault="005F18FC">
            <w:r>
              <w:rPr>
                <w:b/>
                <w:color w:val="000000"/>
                <w:sz w:val="20"/>
              </w:rPr>
              <w:t>Metro/Urban</w:t>
            </w:r>
          </w:p>
        </w:tc>
        <w:tc>
          <w:tcPr>
            <w:tcW w:w="1728" w:type="dxa"/>
            <w:shd w:val="clear" w:color="auto" w:fill="AFC4E9"/>
          </w:tcPr>
          <w:p w14:paraId="14504FF7" w14:textId="77777777" w:rsidR="003E655F" w:rsidRDefault="005F18FC">
            <w:r>
              <w:rPr>
                <w:b/>
                <w:color w:val="000000"/>
                <w:sz w:val="20"/>
              </w:rPr>
              <w:t>Forest/Prairie</w:t>
            </w:r>
          </w:p>
        </w:tc>
        <w:tc>
          <w:tcPr>
            <w:tcW w:w="1728" w:type="dxa"/>
            <w:shd w:val="clear" w:color="auto" w:fill="AFC4E9"/>
          </w:tcPr>
          <w:p w14:paraId="68186F00" w14:textId="77777777" w:rsidR="003E655F" w:rsidRDefault="005F18FC">
            <w:r>
              <w:rPr>
                <w:b/>
                <w:color w:val="000000"/>
                <w:sz w:val="20"/>
              </w:rPr>
              <w:t>SE Forest</w:t>
            </w:r>
          </w:p>
        </w:tc>
        <w:tc>
          <w:tcPr>
            <w:tcW w:w="1728" w:type="dxa"/>
            <w:shd w:val="clear" w:color="auto" w:fill="AFC4E9"/>
          </w:tcPr>
          <w:p w14:paraId="0C673CA7" w14:textId="77777777" w:rsidR="003E655F" w:rsidRDefault="005F18FC">
            <w:r>
              <w:rPr>
                <w:b/>
                <w:color w:val="000000"/>
                <w:sz w:val="20"/>
              </w:rPr>
              <w:t>Prairie</w:t>
            </w:r>
          </w:p>
        </w:tc>
        <w:tc>
          <w:tcPr>
            <w:tcW w:w="1728" w:type="dxa"/>
            <w:shd w:val="clear" w:color="auto" w:fill="AFC4E9"/>
          </w:tcPr>
          <w:p w14:paraId="6F8E8A7D" w14:textId="77777777" w:rsidR="003E655F" w:rsidRDefault="005F18FC">
            <w:r>
              <w:rPr>
                <w:b/>
                <w:color w:val="000000"/>
                <w:sz w:val="20"/>
              </w:rPr>
              <w:t>N. Forest</w:t>
            </w:r>
          </w:p>
        </w:tc>
      </w:tr>
      <w:tr w:rsidR="003E655F" w14:paraId="080718B6" w14:textId="77777777">
        <w:tc>
          <w:tcPr>
            <w:tcW w:w="2880" w:type="dxa"/>
          </w:tcPr>
          <w:p w14:paraId="70542E95" w14:textId="77777777" w:rsidR="003E655F" w:rsidRDefault="005F18FC">
            <w:r>
              <w:rPr>
                <w:sz w:val="20"/>
              </w:rPr>
              <w:t>Restore</w:t>
            </w:r>
          </w:p>
        </w:tc>
        <w:tc>
          <w:tcPr>
            <w:tcW w:w="1728" w:type="dxa"/>
          </w:tcPr>
          <w:p w14:paraId="688BEE15" w14:textId="77777777" w:rsidR="003E655F" w:rsidRDefault="005F18FC">
            <w:pPr>
              <w:jc w:val="right"/>
            </w:pPr>
            <w:r>
              <w:rPr>
                <w:sz w:val="20"/>
              </w:rPr>
              <w:t>-</w:t>
            </w:r>
          </w:p>
        </w:tc>
        <w:tc>
          <w:tcPr>
            <w:tcW w:w="1728" w:type="dxa"/>
          </w:tcPr>
          <w:p w14:paraId="5B398175" w14:textId="77777777" w:rsidR="003E655F" w:rsidRDefault="005F18FC">
            <w:pPr>
              <w:jc w:val="right"/>
            </w:pPr>
            <w:r>
              <w:rPr>
                <w:sz w:val="20"/>
              </w:rPr>
              <w:t>-</w:t>
            </w:r>
          </w:p>
        </w:tc>
        <w:tc>
          <w:tcPr>
            <w:tcW w:w="1728" w:type="dxa"/>
          </w:tcPr>
          <w:p w14:paraId="48283993" w14:textId="77777777" w:rsidR="003E655F" w:rsidRDefault="005F18FC">
            <w:pPr>
              <w:jc w:val="right"/>
            </w:pPr>
            <w:r>
              <w:rPr>
                <w:sz w:val="20"/>
              </w:rPr>
              <w:t>-</w:t>
            </w:r>
          </w:p>
        </w:tc>
        <w:tc>
          <w:tcPr>
            <w:tcW w:w="1728" w:type="dxa"/>
          </w:tcPr>
          <w:p w14:paraId="4A358E99" w14:textId="77777777" w:rsidR="003E655F" w:rsidRDefault="005F18FC">
            <w:pPr>
              <w:jc w:val="right"/>
            </w:pPr>
            <w:r>
              <w:rPr>
                <w:sz w:val="20"/>
              </w:rPr>
              <w:t>-</w:t>
            </w:r>
          </w:p>
        </w:tc>
        <w:tc>
          <w:tcPr>
            <w:tcW w:w="1728" w:type="dxa"/>
          </w:tcPr>
          <w:p w14:paraId="03AC6764" w14:textId="77777777" w:rsidR="003E655F" w:rsidRDefault="005F18FC">
            <w:pPr>
              <w:jc w:val="right"/>
            </w:pPr>
            <w:r>
              <w:rPr>
                <w:sz w:val="20"/>
              </w:rPr>
              <w:t>-</w:t>
            </w:r>
          </w:p>
        </w:tc>
      </w:tr>
      <w:tr w:rsidR="003E655F" w14:paraId="515A7259" w14:textId="77777777">
        <w:tc>
          <w:tcPr>
            <w:tcW w:w="2880" w:type="dxa"/>
          </w:tcPr>
          <w:p w14:paraId="134BA622" w14:textId="77777777" w:rsidR="003E655F" w:rsidRDefault="005F18FC">
            <w:r>
              <w:rPr>
                <w:sz w:val="20"/>
              </w:rPr>
              <w:t xml:space="preserve">Protect in Fee with State </w:t>
            </w:r>
            <w:r>
              <w:rPr>
                <w:sz w:val="20"/>
              </w:rPr>
              <w:t>PILT Liability</w:t>
            </w:r>
          </w:p>
        </w:tc>
        <w:tc>
          <w:tcPr>
            <w:tcW w:w="1728" w:type="dxa"/>
          </w:tcPr>
          <w:p w14:paraId="583119AD" w14:textId="77777777" w:rsidR="003E655F" w:rsidRDefault="005F18FC">
            <w:pPr>
              <w:jc w:val="right"/>
            </w:pPr>
            <w:r>
              <w:rPr>
                <w:sz w:val="20"/>
              </w:rPr>
              <w:t>-</w:t>
            </w:r>
          </w:p>
        </w:tc>
        <w:tc>
          <w:tcPr>
            <w:tcW w:w="1728" w:type="dxa"/>
          </w:tcPr>
          <w:p w14:paraId="6EB2EBF2" w14:textId="77777777" w:rsidR="003E655F" w:rsidRDefault="005F18FC">
            <w:pPr>
              <w:jc w:val="right"/>
            </w:pPr>
            <w:r>
              <w:rPr>
                <w:sz w:val="20"/>
              </w:rPr>
              <w:t>-</w:t>
            </w:r>
          </w:p>
        </w:tc>
        <w:tc>
          <w:tcPr>
            <w:tcW w:w="1728" w:type="dxa"/>
          </w:tcPr>
          <w:p w14:paraId="6112848B" w14:textId="77777777" w:rsidR="003E655F" w:rsidRDefault="005F18FC">
            <w:pPr>
              <w:jc w:val="right"/>
            </w:pPr>
            <w:r>
              <w:rPr>
                <w:sz w:val="20"/>
              </w:rPr>
              <w:t>-</w:t>
            </w:r>
          </w:p>
        </w:tc>
        <w:tc>
          <w:tcPr>
            <w:tcW w:w="1728" w:type="dxa"/>
          </w:tcPr>
          <w:p w14:paraId="1E73BC6A" w14:textId="77777777" w:rsidR="003E655F" w:rsidRDefault="005F18FC">
            <w:pPr>
              <w:jc w:val="right"/>
            </w:pPr>
            <w:r>
              <w:rPr>
                <w:sz w:val="20"/>
              </w:rPr>
              <w:t>-</w:t>
            </w:r>
          </w:p>
        </w:tc>
        <w:tc>
          <w:tcPr>
            <w:tcW w:w="1728" w:type="dxa"/>
          </w:tcPr>
          <w:p w14:paraId="590FE1E8" w14:textId="77777777" w:rsidR="003E655F" w:rsidRDefault="005F18FC">
            <w:pPr>
              <w:jc w:val="right"/>
            </w:pPr>
            <w:r>
              <w:rPr>
                <w:sz w:val="20"/>
              </w:rPr>
              <w:t>-</w:t>
            </w:r>
          </w:p>
        </w:tc>
      </w:tr>
      <w:tr w:rsidR="003E655F" w14:paraId="53F39E1D" w14:textId="77777777">
        <w:tc>
          <w:tcPr>
            <w:tcW w:w="2880" w:type="dxa"/>
          </w:tcPr>
          <w:p w14:paraId="15E19DD8" w14:textId="77777777" w:rsidR="003E655F" w:rsidRDefault="005F18FC">
            <w:r>
              <w:rPr>
                <w:sz w:val="20"/>
              </w:rPr>
              <w:t>Protect in Fee w/o State PILT Liability</w:t>
            </w:r>
          </w:p>
        </w:tc>
        <w:tc>
          <w:tcPr>
            <w:tcW w:w="1728" w:type="dxa"/>
          </w:tcPr>
          <w:p w14:paraId="0B713553" w14:textId="77777777" w:rsidR="003E655F" w:rsidRDefault="005F18FC">
            <w:pPr>
              <w:jc w:val="right"/>
            </w:pPr>
            <w:r>
              <w:rPr>
                <w:sz w:val="20"/>
              </w:rPr>
              <w:t>-</w:t>
            </w:r>
          </w:p>
        </w:tc>
        <w:tc>
          <w:tcPr>
            <w:tcW w:w="1728" w:type="dxa"/>
          </w:tcPr>
          <w:p w14:paraId="11175A11" w14:textId="77777777" w:rsidR="003E655F" w:rsidRDefault="005F18FC">
            <w:pPr>
              <w:jc w:val="right"/>
            </w:pPr>
            <w:r>
              <w:rPr>
                <w:sz w:val="20"/>
              </w:rPr>
              <w:t>-</w:t>
            </w:r>
          </w:p>
        </w:tc>
        <w:tc>
          <w:tcPr>
            <w:tcW w:w="1728" w:type="dxa"/>
          </w:tcPr>
          <w:p w14:paraId="47E6F865" w14:textId="77777777" w:rsidR="003E655F" w:rsidRDefault="005F18FC">
            <w:pPr>
              <w:jc w:val="right"/>
            </w:pPr>
            <w:r>
              <w:rPr>
                <w:sz w:val="20"/>
              </w:rPr>
              <w:t>-</w:t>
            </w:r>
          </w:p>
        </w:tc>
        <w:tc>
          <w:tcPr>
            <w:tcW w:w="1728" w:type="dxa"/>
          </w:tcPr>
          <w:p w14:paraId="02D419B4" w14:textId="77777777" w:rsidR="003E655F" w:rsidRDefault="005F18FC">
            <w:pPr>
              <w:jc w:val="right"/>
            </w:pPr>
            <w:r>
              <w:rPr>
                <w:sz w:val="20"/>
              </w:rPr>
              <w:t>-</w:t>
            </w:r>
          </w:p>
        </w:tc>
        <w:tc>
          <w:tcPr>
            <w:tcW w:w="1728" w:type="dxa"/>
          </w:tcPr>
          <w:p w14:paraId="1DEACE28" w14:textId="77777777" w:rsidR="003E655F" w:rsidRDefault="005F18FC">
            <w:pPr>
              <w:jc w:val="right"/>
            </w:pPr>
            <w:r>
              <w:rPr>
                <w:sz w:val="20"/>
              </w:rPr>
              <w:t>-</w:t>
            </w:r>
          </w:p>
        </w:tc>
      </w:tr>
      <w:tr w:rsidR="003E655F" w14:paraId="3E1EF111" w14:textId="77777777">
        <w:tc>
          <w:tcPr>
            <w:tcW w:w="2880" w:type="dxa"/>
          </w:tcPr>
          <w:p w14:paraId="44059740" w14:textId="77777777" w:rsidR="003E655F" w:rsidRDefault="005F18FC">
            <w:r>
              <w:rPr>
                <w:sz w:val="20"/>
              </w:rPr>
              <w:t>Protect in Easement</w:t>
            </w:r>
          </w:p>
        </w:tc>
        <w:tc>
          <w:tcPr>
            <w:tcW w:w="1728" w:type="dxa"/>
          </w:tcPr>
          <w:p w14:paraId="25884E7D" w14:textId="77777777" w:rsidR="003E655F" w:rsidRDefault="005F18FC">
            <w:pPr>
              <w:jc w:val="right"/>
            </w:pPr>
            <w:r>
              <w:rPr>
                <w:sz w:val="20"/>
              </w:rPr>
              <w:t>$13,333</w:t>
            </w:r>
          </w:p>
        </w:tc>
        <w:tc>
          <w:tcPr>
            <w:tcW w:w="1728" w:type="dxa"/>
          </w:tcPr>
          <w:p w14:paraId="7937DBE3" w14:textId="77777777" w:rsidR="003E655F" w:rsidRDefault="005F18FC">
            <w:pPr>
              <w:jc w:val="right"/>
            </w:pPr>
            <w:r>
              <w:rPr>
                <w:sz w:val="20"/>
              </w:rPr>
              <w:t>$7,500</w:t>
            </w:r>
          </w:p>
        </w:tc>
        <w:tc>
          <w:tcPr>
            <w:tcW w:w="1728" w:type="dxa"/>
          </w:tcPr>
          <w:p w14:paraId="6EFB826E" w14:textId="77777777" w:rsidR="003E655F" w:rsidRDefault="005F18FC">
            <w:pPr>
              <w:jc w:val="right"/>
            </w:pPr>
            <w:r>
              <w:rPr>
                <w:sz w:val="20"/>
              </w:rPr>
              <w:t>$6,000</w:t>
            </w:r>
          </w:p>
        </w:tc>
        <w:tc>
          <w:tcPr>
            <w:tcW w:w="1728" w:type="dxa"/>
          </w:tcPr>
          <w:p w14:paraId="41C7B69D" w14:textId="77777777" w:rsidR="003E655F" w:rsidRDefault="005F18FC">
            <w:pPr>
              <w:jc w:val="right"/>
            </w:pPr>
            <w:r>
              <w:rPr>
                <w:sz w:val="20"/>
              </w:rPr>
              <w:t>$7,500</w:t>
            </w:r>
          </w:p>
        </w:tc>
        <w:tc>
          <w:tcPr>
            <w:tcW w:w="1728" w:type="dxa"/>
          </w:tcPr>
          <w:p w14:paraId="25B57A3B" w14:textId="77777777" w:rsidR="003E655F" w:rsidRDefault="005F18FC">
            <w:pPr>
              <w:jc w:val="right"/>
            </w:pPr>
            <w:r>
              <w:rPr>
                <w:sz w:val="20"/>
              </w:rPr>
              <w:t>$3,750</w:t>
            </w:r>
          </w:p>
        </w:tc>
      </w:tr>
      <w:tr w:rsidR="003E655F" w14:paraId="1D9CE7FC" w14:textId="77777777">
        <w:tc>
          <w:tcPr>
            <w:tcW w:w="2880" w:type="dxa"/>
          </w:tcPr>
          <w:p w14:paraId="4412E587" w14:textId="77777777" w:rsidR="003E655F" w:rsidRDefault="005F18FC">
            <w:r>
              <w:rPr>
                <w:sz w:val="20"/>
              </w:rPr>
              <w:t>Enhance</w:t>
            </w:r>
          </w:p>
        </w:tc>
        <w:tc>
          <w:tcPr>
            <w:tcW w:w="1728" w:type="dxa"/>
          </w:tcPr>
          <w:p w14:paraId="23FC4968" w14:textId="77777777" w:rsidR="003E655F" w:rsidRDefault="005F18FC">
            <w:pPr>
              <w:jc w:val="right"/>
            </w:pPr>
            <w:r>
              <w:rPr>
                <w:sz w:val="20"/>
              </w:rPr>
              <w:t>-</w:t>
            </w:r>
          </w:p>
        </w:tc>
        <w:tc>
          <w:tcPr>
            <w:tcW w:w="1728" w:type="dxa"/>
          </w:tcPr>
          <w:p w14:paraId="2098DAB3" w14:textId="77777777" w:rsidR="003E655F" w:rsidRDefault="005F18FC">
            <w:pPr>
              <w:jc w:val="right"/>
            </w:pPr>
            <w:r>
              <w:rPr>
                <w:sz w:val="20"/>
              </w:rPr>
              <w:t>-</w:t>
            </w:r>
          </w:p>
        </w:tc>
        <w:tc>
          <w:tcPr>
            <w:tcW w:w="1728" w:type="dxa"/>
          </w:tcPr>
          <w:p w14:paraId="230AB62F" w14:textId="77777777" w:rsidR="003E655F" w:rsidRDefault="005F18FC">
            <w:pPr>
              <w:jc w:val="right"/>
            </w:pPr>
            <w:r>
              <w:rPr>
                <w:sz w:val="20"/>
              </w:rPr>
              <w:t>-</w:t>
            </w:r>
          </w:p>
        </w:tc>
        <w:tc>
          <w:tcPr>
            <w:tcW w:w="1728" w:type="dxa"/>
          </w:tcPr>
          <w:p w14:paraId="6CFBE28B" w14:textId="77777777" w:rsidR="003E655F" w:rsidRDefault="005F18FC">
            <w:pPr>
              <w:jc w:val="right"/>
            </w:pPr>
            <w:r>
              <w:rPr>
                <w:sz w:val="20"/>
              </w:rPr>
              <w:t>-</w:t>
            </w:r>
          </w:p>
        </w:tc>
        <w:tc>
          <w:tcPr>
            <w:tcW w:w="1728" w:type="dxa"/>
          </w:tcPr>
          <w:p w14:paraId="162ED48D" w14:textId="77777777" w:rsidR="003E655F" w:rsidRDefault="005F18FC">
            <w:pPr>
              <w:jc w:val="right"/>
            </w:pPr>
            <w:r>
              <w:rPr>
                <w:sz w:val="20"/>
              </w:rPr>
              <w:t>-</w:t>
            </w:r>
          </w:p>
        </w:tc>
      </w:tr>
    </w:tbl>
    <w:p w14:paraId="277C8252" w14:textId="77777777" w:rsidR="003E655F" w:rsidRDefault="005F18FC">
      <w:pPr>
        <w:pStyle w:val="Heading3"/>
        <w:spacing w:before="60" w:after="80"/>
      </w:pPr>
      <w:r>
        <w:rPr>
          <w:color w:val="254885"/>
          <w:sz w:val="26"/>
        </w:rPr>
        <w:t>Target Lake/Stream/River Feet or Miles</w:t>
      </w:r>
    </w:p>
    <w:p w14:paraId="6EA03A1C" w14:textId="77777777" w:rsidR="003E655F" w:rsidRDefault="005F18FC">
      <w:r>
        <w:t>7500 feet</w:t>
      </w:r>
    </w:p>
    <w:p w14:paraId="13E23877" w14:textId="77777777" w:rsidR="003E655F" w:rsidRDefault="005F18FC">
      <w:r>
        <w:br w:type="page"/>
      </w:r>
    </w:p>
    <w:p w14:paraId="689CDD1C" w14:textId="77777777" w:rsidR="003E655F" w:rsidRDefault="005F18FC">
      <w:pPr>
        <w:pStyle w:val="Heading2"/>
        <w:spacing w:before="0" w:after="80"/>
        <w:jc w:val="center"/>
      </w:pPr>
      <w:r>
        <w:rPr>
          <w:color w:val="2C559C"/>
          <w:sz w:val="28"/>
          <w:u w:val="single"/>
        </w:rPr>
        <w:lastRenderedPageBreak/>
        <w:t>Parcels</w:t>
      </w:r>
    </w:p>
    <w:p w14:paraId="64DB57A2" w14:textId="77777777" w:rsidR="003E655F" w:rsidRDefault="005F18FC">
      <w:r>
        <w:rPr>
          <w:b/>
        </w:rPr>
        <w:t xml:space="preserve">Sign-up Criteria?  </w:t>
      </w:r>
      <w:r>
        <w:rPr>
          <w:b/>
        </w:rPr>
        <w:br/>
      </w:r>
      <w:hyperlink r:id="rId9">
        <w:r w:rsidR="003E655F">
          <w:rPr>
            <w:color w:val="0000FF" w:themeColor="hyperlink"/>
            <w:sz w:val="20"/>
            <w:u w:val="single"/>
          </w:rPr>
          <w:t>Yes - Sign up criteria is attached</w:t>
        </w:r>
      </w:hyperlink>
    </w:p>
    <w:p w14:paraId="4DBDC13C" w14:textId="77777777" w:rsidR="003E655F" w:rsidRDefault="005F18FC">
      <w:r>
        <w:rPr>
          <w:b/>
        </w:rPr>
        <w:t xml:space="preserve">Explain the process used to identify, prioritize, and select the parcels on your list:  </w:t>
      </w:r>
      <w:r>
        <w:rPr>
          <w:b/>
        </w:rPr>
        <w:br/>
      </w:r>
      <w:r>
        <w:t>Local partnerships set priorities by looking at multiple information sources and local values. Commonly used data include water quality trends, biological indicators (fish, plants, aquatic species), land disturbance and associated pollution loading, habitat quality including MN County Biological survey, current land ownership status, stream stability, forest health, future risk of land conversion, demographics, recreational value, and more. Targeting is selecting conservation projects, practices, or progra</w:t>
      </w:r>
      <w:r>
        <w:t>ms that address the priority issue and and specific placement on the landscape.</w:t>
      </w:r>
      <w:r>
        <w:br/>
      </w:r>
      <w:r>
        <w:br/>
        <w:t>Partnerships set measurable goals to gauge their pace of progress. For example, they can easily measure progress toward their forest protection goals with the land disturbance indicator. Once they have reached the goal for a subwatershed, they can move on to the next. Another example is each watershed plan is required to have a quantifiable water storage goal, which can be met with wetland restoration and protection. Other indi</w:t>
      </w:r>
      <w:r>
        <w:t xml:space="preserve">cators in watershed plans include water quality, miles of shoreline protection, index of biological integrity, and metrics for stream stability and connectivity. These will be addressed through CWF-supported projects along with permanent protection. </w:t>
      </w:r>
      <w:r>
        <w:br/>
      </w:r>
      <w:r>
        <w:br/>
        <w:t>BWSR will established and will continue to adjust a scoring and ranking system to evaluate easement requests from partnerships with approved watershed plans. The scoring and ranking approach will incorporate plan priorities, the degree to which projects are pa</w:t>
      </w:r>
      <w:r>
        <w:t>ired with CWF dollars, and progress toward measurable goals set by local partnerships. Additional criteria will be set based on statewide datasets and priorities to maximize habitat befits for game, fish and wildlife.</w:t>
      </w:r>
    </w:p>
    <w:sectPr w:rsidR="003E655F" w:rsidSect="00B8526E">
      <w:headerReference w:type="default" r:id="rId10"/>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2F454" w14:textId="77777777" w:rsidR="004154CC" w:rsidRDefault="004154CC" w:rsidP="008B4B83">
      <w:pPr>
        <w:spacing w:after="0" w:line="240" w:lineRule="auto"/>
      </w:pPr>
      <w:r>
        <w:separator/>
      </w:r>
    </w:p>
  </w:endnote>
  <w:endnote w:type="continuationSeparator" w:id="0">
    <w:p w14:paraId="0F721224" w14:textId="77777777" w:rsidR="004154CC" w:rsidRDefault="004154CC"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D9D4"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0AC7C79"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211F" w14:textId="77777777" w:rsidR="004154CC" w:rsidRDefault="004154CC" w:rsidP="008B4B83">
      <w:pPr>
        <w:spacing w:after="0" w:line="240" w:lineRule="auto"/>
      </w:pPr>
      <w:r>
        <w:separator/>
      </w:r>
    </w:p>
  </w:footnote>
  <w:footnote w:type="continuationSeparator" w:id="0">
    <w:p w14:paraId="7C9FDE2F" w14:textId="77777777" w:rsidR="004154CC" w:rsidRDefault="004154CC"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8209" w14:textId="77777777" w:rsidR="003E655F" w:rsidRDefault="005F18FC">
    <w:pPr>
      <w:pStyle w:val="Header"/>
      <w:jc w:val="right"/>
    </w:pPr>
    <w:r>
      <w:t xml:space="preserve">Proposal #: </w:t>
    </w:r>
    <w:r>
      <w:t>HA08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2367021">
    <w:abstractNumId w:val="8"/>
  </w:num>
  <w:num w:numId="2" w16cid:durableId="1015036543">
    <w:abstractNumId w:val="6"/>
  </w:num>
  <w:num w:numId="3" w16cid:durableId="776220267">
    <w:abstractNumId w:val="5"/>
  </w:num>
  <w:num w:numId="4" w16cid:durableId="693461577">
    <w:abstractNumId w:val="4"/>
  </w:num>
  <w:num w:numId="5" w16cid:durableId="1753309374">
    <w:abstractNumId w:val="7"/>
  </w:num>
  <w:num w:numId="6" w16cid:durableId="1526989475">
    <w:abstractNumId w:val="3"/>
  </w:num>
  <w:num w:numId="7" w16cid:durableId="1407797629">
    <w:abstractNumId w:val="2"/>
  </w:num>
  <w:num w:numId="8" w16cid:durableId="918249669">
    <w:abstractNumId w:val="1"/>
  </w:num>
  <w:num w:numId="9" w16cid:durableId="209466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1FB3"/>
    <w:rsid w:val="0015074B"/>
    <w:rsid w:val="0029639D"/>
    <w:rsid w:val="002C08D0"/>
    <w:rsid w:val="00326F90"/>
    <w:rsid w:val="00343803"/>
    <w:rsid w:val="003E655F"/>
    <w:rsid w:val="004154CC"/>
    <w:rsid w:val="005F18FC"/>
    <w:rsid w:val="006302B4"/>
    <w:rsid w:val="006A4748"/>
    <w:rsid w:val="008B4B83"/>
    <w:rsid w:val="00AA1D8D"/>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CC0EE"/>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ohcprojectmgmt.leg.mn/media/lsohc/proposal/signup_criteria/a028231f-c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4990</Words>
  <Characters>28743</Characters>
  <Application>Microsoft Office Word</Application>
  <DocSecurity>0</DocSecurity>
  <Lines>991</Lines>
  <Paragraphs>702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Integrating Habitat and Clean Water</dc:title>
  <dc:subject/>
  <dc:creator>LSOHC</dc:creator>
  <cp:keywords/>
  <dc:description>generated by python-docx</dc:description>
  <cp:lastModifiedBy>Tom Rebman</cp:lastModifiedBy>
  <cp:revision>2</cp:revision>
  <dcterms:created xsi:type="dcterms:W3CDTF">2025-06-26T21:40:00Z</dcterms:created>
  <dcterms:modified xsi:type="dcterms:W3CDTF">2025-06-26T21:40:00Z</dcterms:modified>
  <cp:category/>
  <dc:language>English</dc:language>
</cp:coreProperties>
</file>